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intelligence2.xml" ContentType="application/vnd.ms-office.intelligence2+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39EDE262" w:rsidR="00EF6ACB" w:rsidRPr="0023342A" w:rsidRDefault="00BC010D" w:rsidP="00BC010D">
      <w:pPr>
        <w:tabs>
          <w:tab w:val="left" w:pos="900"/>
        </w:tabs>
        <w:jc w:val="center"/>
        <w:rPr>
          <w:b/>
          <w:bCs/>
          <w:u w:val="single"/>
        </w:rPr>
      </w:pPr>
      <w:r>
        <w:t>Assessment and Home Learning 2026/2027</w:t>
      </w:r>
    </w:p>
    <w:p w14:paraId="669A5C38" w14:textId="0A91C0EF" w:rsidR="002519AE" w:rsidRPr="0023342A" w:rsidRDefault="002519AE" w:rsidP="00BC010D">
      <w:pPr>
        <w:tabs>
          <w:tab w:val="left" w:pos="900"/>
        </w:tabs>
        <w:jc w:val="center"/>
        <w:rPr>
          <w:b/>
          <w:bCs/>
          <w:u w:val="single"/>
        </w:rPr>
      </w:pPr>
      <w:r w:rsidRPr="0023342A">
        <w:rPr>
          <w:b/>
          <w:bCs/>
          <w:u w:val="single"/>
        </w:rPr>
        <w:t xml:space="preserve">Subject: </w:t>
      </w:r>
      <w:proofErr w:type="spellStart"/>
      <w:r w:rsidR="00850A7D">
        <w:rPr>
          <w:b/>
          <w:bCs/>
          <w:u w:val="single"/>
        </w:rPr>
        <w:t>Maths</w:t>
      </w:r>
      <w:proofErr w:type="spellEnd"/>
    </w:p>
    <w:tbl>
      <w:tblPr>
        <w:tblStyle w:val="TableGrid"/>
        <w:tblW w:w="9360" w:type="dxa"/>
        <w:tblLayout w:type="fixed"/>
        <w:tblLook w:val="06A0" w:firstRow="1" w:lastRow="0" w:firstColumn="1" w:lastColumn="0" w:noHBand="1" w:noVBand="1"/>
      </w:tblPr>
      <w:tblGrid>
        <w:gridCol w:w="2263"/>
        <w:gridCol w:w="2552"/>
        <w:gridCol w:w="4545"/>
      </w:tblGrid>
      <w:tr w:rsidR="00EF6ACB" w14:paraId="0CC4FDAC" w14:textId="77777777" w:rsidTr="76F9DBD8">
        <w:tc>
          <w:tcPr>
            <w:tcW w:w="9360" w:type="dxa"/>
            <w:gridSpan w:val="3"/>
            <w:shd w:val="clear" w:color="auto" w:fill="4472C4" w:themeFill="accent1"/>
            <w:tcMar>
              <w:top w:w="80" w:type="dxa"/>
              <w:start w:w="90" w:type="dxa"/>
              <w:bottom w:w="80" w:type="dxa"/>
              <w:end w:w="90" w:type="dxa"/>
            </w:tcMar>
            <w:vAlign w:val="center"/>
          </w:tcPr>
          <w:p>
            <w:pPr>
              <w:spacing w:after="0" w:line="240" w:lineRule="auto"/>
            </w:pPr>
            <w:r>
              <w:rPr>
                <w:b/>
                <w:sz w:val="18"/>
              </w:rPr>
              <w:t>Assessment and Home Learning Overview - Year 9</w:t>
            </w:r>
          </w:p>
        </w:tc>
      </w:tr>
      <w:tr w:rsidR="00EF6ACB" w14:paraId="67EA23E0" w14:textId="77777777" w:rsidTr="76F9DBD8">
        <w:tc>
          <w:tcPr>
            <w:tcW w:w="2263" w:type="dxa"/>
            <w:shd w:val="clear" w:color="auto" w:fill="B4C6E7" w:themeFill="accent1" w:themeFillTint="66"/>
            <w:tcMar>
              <w:top w:w="80" w:type="dxa"/>
              <w:start w:w="90" w:type="dxa"/>
              <w:bottom w:w="80" w:type="dxa"/>
              <w:end w:w="90" w:type="dxa"/>
            </w:tcMar>
            <w:vAlign w:val="center"/>
          </w:tcPr>
          <w:p>
            <w:pPr>
              <w:spacing w:after="0" w:line="240" w:lineRule="auto"/>
            </w:pPr>
            <w:r>
              <w:rPr>
                <w:b/>
                <w:sz w:val="18"/>
              </w:rPr>
              <w:t>Assessments during the year</w:t>
            </w:r>
          </w:p>
        </w:tc>
        <w:tc>
          <w:tcPr>
            <w:tcW w:w="2552" w:type="dxa"/>
            <w:shd w:val="clear" w:color="auto" w:fill="B4C6E7" w:themeFill="accent1" w:themeFillTint="66"/>
            <w:tcMar>
              <w:top w:w="80" w:type="dxa"/>
              <w:start w:w="90" w:type="dxa"/>
              <w:bottom w:w="80" w:type="dxa"/>
              <w:end w:w="90" w:type="dxa"/>
            </w:tcMar>
            <w:vAlign w:val="center"/>
          </w:tcPr>
          <w:p>
            <w:pPr>
              <w:spacing w:after="0" w:line="240" w:lineRule="auto"/>
            </w:pPr>
            <w:r>
              <w:rPr>
                <w:b/>
                <w:sz w:val="18"/>
              </w:rPr>
              <w:t>What your child will be assessed on</w:t>
            </w:r>
          </w:p>
        </w:tc>
        <w:tc>
          <w:tcPr>
            <w:tcW w:w="4545" w:type="dxa"/>
            <w:shd w:val="clear" w:color="auto" w:fill="B4C6E7" w:themeFill="accent1" w:themeFillTint="66"/>
            <w:tcMar>
              <w:top w:w="80" w:type="dxa"/>
              <w:start w:w="90" w:type="dxa"/>
              <w:bottom w:w="80" w:type="dxa"/>
              <w:end w:w="90" w:type="dxa"/>
            </w:tcMar>
            <w:vAlign w:val="center"/>
          </w:tcPr>
          <w:p>
            <w:pPr>
              <w:spacing w:after="0" w:line="240" w:lineRule="auto"/>
            </w:pPr>
            <w:r>
              <w:rPr>
                <w:b/>
                <w:sz w:val="18"/>
              </w:rPr>
              <w:t>How the assessments work</w:t>
            </w:r>
          </w:p>
        </w:tc>
      </w:tr>
      <w:tr w:rsidR="00EF6ACB" w14:paraId="03AE1042" w14:textId="77777777" w:rsidTr="76F9DBD8">
        <w:tc>
          <w:tcPr>
            <w:tcW w:w="2263" w:type="dxa"/>
            <w:vAlign w:val="center"/>
            <w:tcMar>
              <w:top w:w="80" w:type="dxa"/>
              <w:start w:w="90" w:type="dxa"/>
              <w:bottom w:w="80" w:type="dxa"/>
              <w:end w:w="90" w:type="dxa"/>
            </w:tcMar>
          </w:tcPr>
          <w:p>
            <w:pPr>
              <w:spacing w:after="0" w:line="240" w:lineRule="auto"/>
            </w:pPr>
            <w:r>
              <w:rPr>
                <w:sz w:val="18"/>
              </w:rPr>
              <w:t>Half Term 2 - Assessment A + Assessment B (AP1)</w:t>
              <w:br/>
              <w:t>Half Term 3 - Assessment A</w:t>
              <w:br/>
              <w:t>Half Term 4 - Assessment A + Assessment B (AP2)</w:t>
              <w:br/>
              <w:t>Half Term 5 - Assessment A</w:t>
              <w:br/>
              <w:t>Half Term 6 - Assessment A + Assessment B (AP3)</w:t>
            </w:r>
          </w:p>
        </w:tc>
        <w:tc>
          <w:tcPr>
            <w:tcW w:w="2552" w:type="dxa"/>
            <w:vAlign w:val="center"/>
            <w:tcMar>
              <w:top w:w="80" w:type="dxa"/>
              <w:start w:w="90" w:type="dxa"/>
              <w:bottom w:w="80" w:type="dxa"/>
              <w:end w:w="90" w:type="dxa"/>
            </w:tcMar>
          </w:tcPr>
          <w:p>
            <w:pPr>
              <w:spacing w:after="0" w:line="240" w:lineRule="auto"/>
            </w:pPr>
            <w:r>
              <w:rPr>
                <w:sz w:val="18"/>
              </w:rPr>
              <w:t>Assessment A checks the main topics taught during the previous half term.</w:t>
              <w:br/>
              <w:br/>
              <w:t>Assessment B checks how well important learning has been remembered over a longer period. As the year progresses, it includes learning from earlier in the year and key knowledge from previous years.</w:t>
              <w:br/>
              <w:br/>
              <w:t>Weekly home learning supports this by regularly revisiting earlier topics as well as practising current learning.</w:t>
            </w:r>
          </w:p>
        </w:tc>
        <w:tc>
          <w:tcPr>
            <w:tcW w:w="4545" w:type="dxa"/>
            <w:vAlign w:val="center"/>
            <w:tcMar>
              <w:top w:w="80" w:type="dxa"/>
              <w:start w:w="90" w:type="dxa"/>
              <w:bottom w:w="80" w:type="dxa"/>
              <w:end w:w="90" w:type="dxa"/>
            </w:tcMar>
          </w:tcPr>
          <w:p>
            <w:pPr>
              <w:spacing w:after="0" w:line="240" w:lineRule="auto"/>
            </w:pPr>
            <w:r>
              <w:rPr>
                <w:sz w:val="18"/>
              </w:rPr>
              <w:t>Assessment A: a shorter assessment based on learning from the previous half term.</w:t>
              <w:br/>
              <w:br/>
              <w:t>Assessment B: a longer assessment taken at the school's main assessment points (AP1, AP2 and AP3). It includes a wider range of previously taught content so that we can check what pupils have remembered over time.</w:t>
              <w:br/>
              <w:br/>
              <w:t>Follow-up review lesson: after each assessment, pupils review their feedback and revisit 2-3 priority areas. This gives them an opportunity to correct misconceptions and improve their understanding.</w:t>
            </w:r>
          </w:p>
        </w:tc>
      </w:tr>
      <w:tr w:rsidR="00EF6ACB" w14:paraId="22D89793" w14:textId="77777777" w:rsidTr="76F9DBD8">
        <w:tc>
          <w:tcPr>
            <w:tcW w:w="9360" w:type="dxa"/>
            <w:gridSpan w:val="3"/>
            <w:shd w:val="clear" w:color="auto" w:fill="B4C6E7" w:themeFill="accent1" w:themeFillTint="66"/>
            <w:tcMar>
              <w:top w:w="80" w:type="dxa"/>
              <w:start w:w="90" w:type="dxa"/>
              <w:bottom w:w="80" w:type="dxa"/>
              <w:end w:w="90" w:type="dxa"/>
            </w:tcMar>
            <w:vAlign w:val="center"/>
          </w:tcPr>
          <w:p>
            <w:pPr>
              <w:spacing w:after="0" w:line="240" w:lineRule="auto"/>
            </w:pPr>
            <w:r>
              <w:rPr>
                <w:b/>
                <w:sz w:val="18"/>
              </w:rPr>
              <w:t>Home learning and online resources:</w:t>
            </w:r>
          </w:p>
        </w:tc>
      </w:tr>
      <w:tr w:rsidR="00EF6ACB" w14:paraId="174EB5B7" w14:textId="77777777" w:rsidTr="76F9DBD8">
        <w:tc>
          <w:tcPr>
            <w:tcW w:w="9360" w:type="dxa"/>
            <w:gridSpan w:val="3"/>
            <w:tcMar>
              <w:top w:w="80" w:type="dxa"/>
              <w:start w:w="90" w:type="dxa"/>
              <w:bottom w:w="80" w:type="dxa"/>
              <w:end w:w="90" w:type="dxa"/>
            </w:tcMar>
            <w:vAlign w:val="center"/>
          </w:tcPr>
          <w:p>
            <w:pPr>
              <w:spacing w:after="0" w:line="240" w:lineRule="auto"/>
            </w:pPr>
            <w:r>
              <w:rPr>
                <w:sz w:val="18"/>
              </w:rPr>
              <w:t>Your child will receive one Sparx Maths homework each week, designed to take around 30 minutes. Homework will practise recent learning and also revisit carefully selected topics from earlier in the year or from previous years. This regular review helps pupils remember important knowledge over time and prepares them for both Assessment A and the wider Assessment B. The Sparx codes shown in the weekly plan can also be used to find extra practice on the relevant skills.</w:t>
            </w:r>
          </w:p>
        </w:tc>
      </w:tr>
      <w:tr w:rsidR="00EF6ACB" w14:paraId="60C628EF" w14:textId="77777777" w:rsidTr="76F9DBD8">
        <w:tc>
          <w:tcPr>
            <w:tcW w:w="9360" w:type="dxa"/>
            <w:gridSpan w:val="3"/>
            <w:shd w:val="clear" w:color="auto" w:fill="B4C6E7" w:themeFill="accent1" w:themeFillTint="66"/>
            <w:tcMar>
              <w:top w:w="80" w:type="dxa"/>
              <w:start w:w="90" w:type="dxa"/>
              <w:bottom w:w="80" w:type="dxa"/>
              <w:end w:w="90" w:type="dxa"/>
            </w:tcMar>
            <w:vAlign w:val="center"/>
          </w:tcPr>
          <w:p>
            <w:pPr>
              <w:spacing w:after="0" w:line="240" w:lineRule="auto"/>
            </w:pPr>
            <w:r>
              <w:rPr>
                <w:b/>
                <w:sz w:val="18"/>
              </w:rPr>
              <w:t>What pupils will study this year:</w:t>
            </w:r>
          </w:p>
        </w:tc>
      </w:tr>
      <w:tr w:rsidR="00EF6ACB" w14:paraId="1042C173" w14:textId="77777777" w:rsidTr="76F9DBD8">
        <w:tc>
          <w:tcPr>
            <w:tcW w:w="9360" w:type="dxa"/>
            <w:gridSpan w:val="3"/>
            <w:tcMar>
              <w:top w:w="80" w:type="dxa"/>
              <w:start w:w="90" w:type="dxa"/>
              <w:bottom w:w="80" w:type="dxa"/>
              <w:end w:w="90" w:type="dxa"/>
            </w:tcMar>
            <w:vAlign w:val="center"/>
          </w:tcPr>
          <w:p>
            <w:pPr>
              <w:spacing w:after="0" w:line="240" w:lineRule="auto"/>
            </w:pPr>
            <w:r>
              <w:rPr>
                <w:sz w:val="18"/>
              </w:rPr>
              <w:t>Current curriculum sequence:</w:t>
              <w:br/>
              <w:t>Autumn: Properties of number; Percentages; Area and volume; Equations, inequalities and formulae; Fractions; Rates; Standard form</w:t>
              <w:br/>
              <w:t>Spring: Maths and money; Straight line graphs; Ratio and proportion; Constructions and congruence; Similarity; Algebraic manipulation</w:t>
              <w:br/>
              <w:t>Summer: Pythagoras' theorem; Non-linear graphs; Sets and probability; Transformations; Simultaneous equations; Trigonometry</w:t>
              <w:br/>
              <w:br/>
              <w:t>The final summer units may be adjusted slightly to reflect class progress and curriculum needs.</w:t>
            </w:r>
          </w:p>
        </w:tc>
      </w:tr>
      <w:tr w:rsidR="00B00F1D" w14:paraId="25437C1C" w14:textId="77777777" w:rsidTr="76F9DBD8">
        <w:tc>
          <w:tcPr>
            <w:tcW w:w="9360" w:type="dxa"/>
            <w:gridSpan w:val="3"/>
            <w:shd w:val="clear" w:color="auto" w:fill="B4C6E7" w:themeFill="accent1" w:themeFillTint="66"/>
            <w:tcMar>
              <w:top w:w="80" w:type="dxa"/>
              <w:start w:w="90" w:type="dxa"/>
              <w:bottom w:w="80" w:type="dxa"/>
              <w:end w:w="90" w:type="dxa"/>
            </w:tcMar>
            <w:vAlign w:val="center"/>
          </w:tcPr>
          <w:p>
            <w:pPr>
              <w:spacing w:after="0" w:line="240" w:lineRule="auto"/>
            </w:pPr>
            <w:r>
              <w:rPr>
                <w:b/>
                <w:sz w:val="18"/>
              </w:rPr>
              <w:t>Mathematical vocabulary:</w:t>
            </w:r>
          </w:p>
        </w:tc>
      </w:tr>
      <w:tr w:rsidR="00B00F1D" w14:paraId="28823913" w14:textId="77777777" w:rsidTr="76F9DBD8">
        <w:tc>
          <w:tcPr>
            <w:tcW w:w="9360" w:type="dxa"/>
            <w:gridSpan w:val="3"/>
            <w:tcMar>
              <w:top w:w="80" w:type="dxa"/>
              <w:start w:w="90" w:type="dxa"/>
              <w:bottom w:w="80" w:type="dxa"/>
              <w:end w:w="90" w:type="dxa"/>
            </w:tcMar>
            <w:vAlign w:val="center"/>
          </w:tcPr>
          <w:p>
            <w:pPr>
              <w:spacing w:after="0" w:line="240" w:lineRule="auto"/>
            </w:pPr>
            <w:r>
              <w:rPr>
                <w:sz w:val="18"/>
              </w:rPr>
              <w:t>Important mathematical vocabulary is taught as part of every unit. Pupils will be encouraged to use this language accurately in lessons, home learning and assessments.</w:t>
            </w:r>
          </w:p>
        </w:tc>
      </w:tr>
    </w:tbl>
    <w:p w14:paraId="6C040C40" w14:textId="77777777" w:rsidR="00EF6ACB" w:rsidRDefault="00EF6ACB" w:rsidP="00EF6ACB"/>
    <w:p w14:paraId="0072CB1B" w14:textId="6E0D9D80" w:rsidR="0071487D" w:rsidRDefault="0071487D" w:rsidP="00DD3C30"/>
    <w:p>
      <w:pPr>
        <w:pageBreakBefore/>
        <w:jc w:val="left"/>
      </w:pPr>
      <w:r>
        <w:t>Year 9 Weekly Home Learning and Retention</w:t>
      </w:r>
    </w:p>
    <w:p>
      <w:pPr>
        <w:spacing w:after="120"/>
      </w:pPr>
      <w:r>
        <w:t>The Sparx codes shown are linked to the main skills in each homework and can be used for optional extra practice at home.</w:t>
      </w:r>
    </w:p>
    <w:tbl>
      <w:tblPr>
        <w:tblStyle w:val="TableGrid"/>
        <w:tblW w:type="auto" w:w="0"/>
        <w:jc w:val="center"/>
        <w:tblLayout w:type="fixed"/>
        <w:tblLook w:firstColumn="1" w:firstRow="1" w:lastColumn="0" w:lastRow="0" w:noHBand="0" w:noVBand="1" w:val="04A0"/>
      </w:tblPr>
      <w:tblGrid>
        <w:gridCol w:w="2664"/>
        <w:gridCol w:w="2664"/>
        <w:gridCol w:w="2664"/>
        <w:gridCol w:w="2664"/>
      </w:tblGrid>
      <w:tr>
        <w:trPr>
          <w:tblHeader w:val="true"/>
          <w:tblHeader w:val="true"/>
        </w:trPr>
        <w:tc>
          <w:tcPr>
            <w:tcW w:type="dxa" w:w="893"/>
            <w:shd w:fill="4472C4"/>
            <w:vAlign w:val="center"/>
            <w:tcMar>
              <w:top w:w="100" w:type="dxa"/>
              <w:start w:w="90" w:type="dxa"/>
              <w:bottom w:w="100" w:type="dxa"/>
              <w:end w:w="90" w:type="dxa"/>
            </w:tcMar>
          </w:tcPr>
          <w:p>
            <w:pPr>
              <w:spacing w:after="0" w:line="240" w:lineRule="auto"/>
            </w:pPr>
            <w:r>
              <w:rPr>
                <w:b/>
                <w:sz w:val="18"/>
              </w:rPr>
              <w:t>Week</w:t>
            </w:r>
          </w:p>
        </w:tc>
        <w:tc>
          <w:tcPr>
            <w:tcW w:type="dxa" w:w="4680"/>
            <w:shd w:fill="4472C4"/>
            <w:vAlign w:val="center"/>
            <w:tcMar>
              <w:top w:w="100" w:type="dxa"/>
              <w:start w:w="90" w:type="dxa"/>
              <w:bottom w:w="100" w:type="dxa"/>
              <w:end w:w="90" w:type="dxa"/>
            </w:tcMar>
          </w:tcPr>
          <w:p>
            <w:pPr>
              <w:spacing w:after="0" w:line="240" w:lineRule="auto"/>
            </w:pPr>
            <w:r>
              <w:rPr>
                <w:b/>
                <w:sz w:val="18"/>
              </w:rPr>
              <w:t>What your child will practise</w:t>
            </w:r>
          </w:p>
        </w:tc>
        <w:tc>
          <w:tcPr>
            <w:tcW w:type="dxa" w:w="3240"/>
            <w:shd w:fill="4472C4"/>
            <w:vAlign w:val="center"/>
            <w:tcMar>
              <w:top w:w="100" w:type="dxa"/>
              <w:start w:w="90" w:type="dxa"/>
              <w:bottom w:w="100" w:type="dxa"/>
              <w:end w:w="90" w:type="dxa"/>
            </w:tcMar>
          </w:tcPr>
          <w:p>
            <w:pPr>
              <w:spacing w:after="0" w:line="240" w:lineRule="auto"/>
            </w:pPr>
            <w:r>
              <w:rPr>
                <w:b/>
                <w:sz w:val="18"/>
              </w:rPr>
              <w:t>Earlier learning revisited</w:t>
            </w:r>
          </w:p>
        </w:tc>
        <w:tc>
          <w:tcPr>
            <w:tcW w:type="dxa" w:w="2232"/>
            <w:shd w:fill="4472C4"/>
            <w:vAlign w:val="center"/>
            <w:tcMar>
              <w:top w:w="100" w:type="dxa"/>
              <w:start w:w="90" w:type="dxa"/>
              <w:bottom w:w="100" w:type="dxa"/>
              <w:end w:w="90" w:type="dxa"/>
            </w:tcMar>
          </w:tcPr>
          <w:p>
            <w:pPr>
              <w:spacing w:after="0" w:line="240" w:lineRule="auto"/>
            </w:pPr>
            <w:r>
              <w:rPr>
                <w:b/>
                <w:sz w:val="18"/>
              </w:rPr>
              <w:t>Sparx codes for extra practice</w:t>
            </w:r>
          </w:p>
        </w:tc>
      </w:tr>
      <w:tr>
        <w:trPr>
          <w:cantSplit/>
        </w:trPr>
        <w:tc>
          <w:tcPr>
            <w:tcW w:type="dxa" w:w="893"/>
            <w:tcMar>
              <w:top w:w="75" w:type="dxa"/>
              <w:start w:w="80" w:type="dxa"/>
              <w:bottom w:w="75" w:type="dxa"/>
              <w:end w:w="80" w:type="dxa"/>
            </w:tcMar>
            <w:vAlign w:val="center"/>
            <w:shd w:fill="D9EAF7"/>
          </w:tcPr>
          <w:p>
            <w:pPr>
              <w:spacing w:after="0"/>
            </w:pPr>
            <w:r>
              <w:rPr>
                <w:sz w:val="18"/>
              </w:rPr>
              <w:t>Week 1</w:t>
            </w:r>
          </w:p>
        </w:tc>
        <w:tc>
          <w:tcPr>
            <w:tcW w:type="dxa" w:w="4680"/>
            <w:tcMar>
              <w:top w:w="75" w:type="dxa"/>
              <w:start w:w="80" w:type="dxa"/>
              <w:bottom w:w="75" w:type="dxa"/>
              <w:end w:w="80" w:type="dxa"/>
            </w:tcMar>
            <w:vAlign w:val="center"/>
          </w:tcPr>
          <w:p>
            <w:pPr>
              <w:spacing w:after="0"/>
            </w:pPr>
            <w:r>
              <w:rPr>
                <w:sz w:val="18"/>
              </w:rPr>
              <w:t>Properties of number</w:t>
              <w:br/>
              <w:t>Factors, multiples, primes and prime factorisation</w:t>
            </w:r>
          </w:p>
        </w:tc>
        <w:tc>
          <w:tcPr>
            <w:tcW w:type="dxa" w:w="3240"/>
            <w:tcMar>
              <w:top w:w="75" w:type="dxa"/>
              <w:start w:w="80" w:type="dxa"/>
              <w:bottom w:w="75" w:type="dxa"/>
              <w:end w:w="80" w:type="dxa"/>
            </w:tcMar>
            <w:vAlign w:val="center"/>
          </w:tcPr>
          <w:p>
            <w:pPr>
              <w:spacing w:after="0"/>
            </w:pPr>
            <w:r>
              <w:rPr>
                <w:sz w:val="18"/>
              </w:rPr>
              <w:t>Year 8 sequences</w:t>
              <w:br/>
              <w:t>Year 8 circles</w:t>
            </w:r>
          </w:p>
        </w:tc>
        <w:tc>
          <w:tcPr>
            <w:tcW w:type="dxa" w:w="2232"/>
            <w:tcMar>
              <w:top w:w="75" w:type="dxa"/>
              <w:start w:w="80" w:type="dxa"/>
              <w:bottom w:w="75" w:type="dxa"/>
              <w:end w:w="80" w:type="dxa"/>
            </w:tcMar>
            <w:vAlign w:val="center"/>
          </w:tcPr>
          <w:p>
            <w:pPr>
              <w:spacing w:after="0"/>
            </w:pPr>
            <w:r>
              <w:rPr>
                <w:sz w:val="18"/>
              </w:rPr>
              <w:t>This week: M823, M322</w:t>
              <w:br/>
              <w:t>Revisit: M381, M169</w:t>
            </w:r>
          </w:p>
        </w:tc>
      </w:tr>
      <w:tr>
        <w:trPr>
          <w:cantSplit/>
        </w:trPr>
        <w:tc>
          <w:tcPr>
            <w:tcW w:type="dxa" w:w="893"/>
            <w:tcMar>
              <w:top w:w="75" w:type="dxa"/>
              <w:start w:w="80" w:type="dxa"/>
              <w:bottom w:w="75" w:type="dxa"/>
              <w:end w:w="80" w:type="dxa"/>
            </w:tcMar>
            <w:vAlign w:val="center"/>
            <w:shd w:fill="D9EAF7"/>
          </w:tcPr>
          <w:p>
            <w:pPr>
              <w:spacing w:after="0"/>
            </w:pPr>
            <w:r>
              <w:rPr>
                <w:sz w:val="18"/>
              </w:rPr>
              <w:t>Week 2</w:t>
            </w:r>
          </w:p>
        </w:tc>
        <w:tc>
          <w:tcPr>
            <w:tcW w:type="dxa" w:w="4680"/>
            <w:tcMar>
              <w:top w:w="75" w:type="dxa"/>
              <w:start w:w="80" w:type="dxa"/>
              <w:bottom w:w="75" w:type="dxa"/>
              <w:end w:w="80" w:type="dxa"/>
            </w:tcMar>
            <w:vAlign w:val="center"/>
          </w:tcPr>
          <w:p>
            <w:pPr>
              <w:spacing w:after="0"/>
            </w:pPr>
            <w:r>
              <w:rPr>
                <w:sz w:val="18"/>
              </w:rPr>
              <w:t>Properties of number</w:t>
              <w:br/>
              <w:t>HCF/LCM, Venn diagrams and number sets</w:t>
            </w:r>
          </w:p>
        </w:tc>
        <w:tc>
          <w:tcPr>
            <w:tcW w:type="dxa" w:w="3240"/>
            <w:tcMar>
              <w:top w:w="75" w:type="dxa"/>
              <w:start w:w="80" w:type="dxa"/>
              <w:bottom w:w="75" w:type="dxa"/>
              <w:end w:w="80" w:type="dxa"/>
            </w:tcMar>
            <w:vAlign w:val="center"/>
          </w:tcPr>
          <w:p>
            <w:pPr>
              <w:spacing w:after="0"/>
            </w:pPr>
            <w:r>
              <w:rPr>
                <w:sz w:val="18"/>
              </w:rPr>
              <w:t>Year 8 angles in parallel lines and polygons</w:t>
              <w:br/>
              <w:t>Year 8 indices</w:t>
            </w:r>
          </w:p>
        </w:tc>
        <w:tc>
          <w:tcPr>
            <w:tcW w:type="dxa" w:w="2232"/>
            <w:tcMar>
              <w:top w:w="75" w:type="dxa"/>
              <w:start w:w="80" w:type="dxa"/>
              <w:bottom w:w="75" w:type="dxa"/>
              <w:end w:w="80" w:type="dxa"/>
            </w:tcMar>
            <w:vAlign w:val="center"/>
          </w:tcPr>
          <w:p>
            <w:pPr>
              <w:spacing w:after="0"/>
            </w:pPr>
            <w:r>
              <w:rPr>
                <w:sz w:val="18"/>
              </w:rPr>
              <w:t>This week: M823, M322</w:t>
              <w:br/>
              <w:t>Revisit: M606, M608</w:t>
            </w:r>
          </w:p>
        </w:tc>
      </w:tr>
      <w:tr>
        <w:trPr>
          <w:cantSplit/>
        </w:trPr>
        <w:tc>
          <w:tcPr>
            <w:tcW w:type="dxa" w:w="893"/>
            <w:tcMar>
              <w:top w:w="75" w:type="dxa"/>
              <w:start w:w="80" w:type="dxa"/>
              <w:bottom w:w="75" w:type="dxa"/>
              <w:end w:w="80" w:type="dxa"/>
            </w:tcMar>
            <w:vAlign w:val="center"/>
            <w:shd w:fill="D9EAF7"/>
          </w:tcPr>
          <w:p>
            <w:pPr>
              <w:spacing w:after="0"/>
            </w:pPr>
            <w:r>
              <w:rPr>
                <w:sz w:val="18"/>
              </w:rPr>
              <w:t>Week 3</w:t>
            </w:r>
          </w:p>
        </w:tc>
        <w:tc>
          <w:tcPr>
            <w:tcW w:type="dxa" w:w="4680"/>
            <w:tcMar>
              <w:top w:w="75" w:type="dxa"/>
              <w:start w:w="80" w:type="dxa"/>
              <w:bottom w:w="75" w:type="dxa"/>
              <w:end w:w="80" w:type="dxa"/>
            </w:tcMar>
            <w:vAlign w:val="center"/>
          </w:tcPr>
          <w:p>
            <w:pPr>
              <w:spacing w:after="0"/>
            </w:pPr>
            <w:r>
              <w:rPr>
                <w:sz w:val="18"/>
              </w:rPr>
              <w:t>Percentages</w:t>
              <w:br/>
              <w:t>Percentage increase/decrease and percentage change</w:t>
            </w:r>
          </w:p>
        </w:tc>
        <w:tc>
          <w:tcPr>
            <w:tcW w:type="dxa" w:w="3240"/>
            <w:tcMar>
              <w:top w:w="75" w:type="dxa"/>
              <w:start w:w="80" w:type="dxa"/>
              <w:bottom w:w="75" w:type="dxa"/>
              <w:end w:w="80" w:type="dxa"/>
            </w:tcMar>
            <w:vAlign w:val="center"/>
          </w:tcPr>
          <w:p>
            <w:pPr>
              <w:spacing w:after="0"/>
            </w:pPr>
            <w:r>
              <w:rPr>
                <w:sz w:val="18"/>
              </w:rPr>
              <w:t>Properties of number</w:t>
              <w:br/>
              <w:t>Year 8 percentages</w:t>
            </w:r>
          </w:p>
        </w:tc>
        <w:tc>
          <w:tcPr>
            <w:tcW w:type="dxa" w:w="2232"/>
            <w:tcMar>
              <w:top w:w="75" w:type="dxa"/>
              <w:start w:w="80" w:type="dxa"/>
              <w:bottom w:w="75" w:type="dxa"/>
              <w:end w:w="80" w:type="dxa"/>
            </w:tcMar>
            <w:vAlign w:val="center"/>
          </w:tcPr>
          <w:p>
            <w:pPr>
              <w:spacing w:after="0"/>
            </w:pPr>
            <w:r>
              <w:rPr>
                <w:sz w:val="18"/>
              </w:rPr>
              <w:t>This week: M437, M476</w:t>
              <w:br/>
              <w:t>Revisit: M823, M476</w:t>
            </w:r>
          </w:p>
        </w:tc>
      </w:tr>
      <w:tr>
        <w:trPr>
          <w:cantSplit/>
        </w:trPr>
        <w:tc>
          <w:tcPr>
            <w:tcW w:type="dxa" w:w="893"/>
            <w:tcMar>
              <w:top w:w="75" w:type="dxa"/>
              <w:start w:w="80" w:type="dxa"/>
              <w:bottom w:w="75" w:type="dxa"/>
              <w:end w:w="80" w:type="dxa"/>
            </w:tcMar>
            <w:vAlign w:val="center"/>
            <w:shd w:fill="D9EAF7"/>
          </w:tcPr>
          <w:p>
            <w:pPr>
              <w:spacing w:after="0"/>
            </w:pPr>
            <w:r>
              <w:rPr>
                <w:sz w:val="18"/>
              </w:rPr>
              <w:t>Week 4</w:t>
            </w:r>
          </w:p>
        </w:tc>
        <w:tc>
          <w:tcPr>
            <w:tcW w:type="dxa" w:w="4680"/>
            <w:tcMar>
              <w:top w:w="75" w:type="dxa"/>
              <w:start w:w="80" w:type="dxa"/>
              <w:bottom w:w="75" w:type="dxa"/>
              <w:end w:w="80" w:type="dxa"/>
            </w:tcMar>
            <w:vAlign w:val="center"/>
          </w:tcPr>
          <w:p>
            <w:pPr>
              <w:spacing w:after="0"/>
            </w:pPr>
            <w:r>
              <w:rPr>
                <w:sz w:val="18"/>
              </w:rPr>
              <w:t>Percentages</w:t>
              <w:br/>
              <w:t>Original value, repeated percentage change and simple interest</w:t>
            </w:r>
          </w:p>
        </w:tc>
        <w:tc>
          <w:tcPr>
            <w:tcW w:type="dxa" w:w="3240"/>
            <w:tcMar>
              <w:top w:w="75" w:type="dxa"/>
              <w:start w:w="80" w:type="dxa"/>
              <w:bottom w:w="75" w:type="dxa"/>
              <w:end w:w="80" w:type="dxa"/>
            </w:tcMar>
            <w:vAlign w:val="center"/>
          </w:tcPr>
          <w:p>
            <w:pPr>
              <w:spacing w:after="0"/>
            </w:pPr>
            <w:r>
              <w:rPr>
                <w:sz w:val="18"/>
              </w:rPr>
              <w:t>Properties of number</w:t>
              <w:br/>
              <w:t>Year 8 ratio</w:t>
            </w:r>
          </w:p>
        </w:tc>
        <w:tc>
          <w:tcPr>
            <w:tcW w:type="dxa" w:w="2232"/>
            <w:tcMar>
              <w:top w:w="75" w:type="dxa"/>
              <w:start w:w="80" w:type="dxa"/>
              <w:bottom w:w="75" w:type="dxa"/>
              <w:end w:w="80" w:type="dxa"/>
            </w:tcMar>
            <w:vAlign w:val="center"/>
          </w:tcPr>
          <w:p>
            <w:pPr>
              <w:spacing w:after="0"/>
            </w:pPr>
            <w:r>
              <w:rPr>
                <w:sz w:val="18"/>
              </w:rPr>
              <w:t>This week: M437, M476</w:t>
              <w:br/>
              <w:t>Revisit: M823, M885</w:t>
            </w:r>
          </w:p>
        </w:tc>
      </w:tr>
      <w:tr>
        <w:trPr>
          <w:cantSplit/>
        </w:trPr>
        <w:tc>
          <w:tcPr>
            <w:tcW w:type="dxa" w:w="893"/>
            <w:tcMar>
              <w:top w:w="75" w:type="dxa"/>
              <w:start w:w="80" w:type="dxa"/>
              <w:bottom w:w="75" w:type="dxa"/>
              <w:end w:w="80" w:type="dxa"/>
            </w:tcMar>
            <w:vAlign w:val="center"/>
            <w:shd w:fill="D9EAF7"/>
          </w:tcPr>
          <w:p>
            <w:pPr>
              <w:spacing w:after="0"/>
            </w:pPr>
            <w:r>
              <w:rPr>
                <w:sz w:val="18"/>
              </w:rPr>
              <w:t>Week 5</w:t>
            </w:r>
          </w:p>
        </w:tc>
        <w:tc>
          <w:tcPr>
            <w:tcW w:type="dxa" w:w="4680"/>
            <w:tcMar>
              <w:top w:w="75" w:type="dxa"/>
              <w:start w:w="80" w:type="dxa"/>
              <w:bottom w:w="75" w:type="dxa"/>
              <w:end w:w="80" w:type="dxa"/>
            </w:tcMar>
            <w:vAlign w:val="center"/>
          </w:tcPr>
          <w:p>
            <w:pPr>
              <w:spacing w:after="0"/>
            </w:pPr>
            <w:r>
              <w:rPr>
                <w:sz w:val="18"/>
              </w:rPr>
              <w:t>Area and volume</w:t>
              <w:br/>
              <w:t>Area/circumference of circles and surface area</w:t>
            </w:r>
          </w:p>
        </w:tc>
        <w:tc>
          <w:tcPr>
            <w:tcW w:type="dxa" w:w="3240"/>
            <w:tcMar>
              <w:top w:w="75" w:type="dxa"/>
              <w:start w:w="80" w:type="dxa"/>
              <w:bottom w:w="75" w:type="dxa"/>
              <w:end w:w="80" w:type="dxa"/>
            </w:tcMar>
            <w:vAlign w:val="center"/>
          </w:tcPr>
          <w:p>
            <w:pPr>
              <w:spacing w:after="0"/>
            </w:pPr>
            <w:r>
              <w:rPr>
                <w:sz w:val="18"/>
              </w:rPr>
              <w:t>Percentages</w:t>
              <w:br/>
              <w:t>Year 8 circles</w:t>
            </w:r>
          </w:p>
        </w:tc>
        <w:tc>
          <w:tcPr>
            <w:tcW w:type="dxa" w:w="2232"/>
            <w:tcMar>
              <w:top w:w="75" w:type="dxa"/>
              <w:start w:w="80" w:type="dxa"/>
              <w:bottom w:w="75" w:type="dxa"/>
              <w:end w:w="80" w:type="dxa"/>
            </w:tcMar>
            <w:vAlign w:val="center"/>
          </w:tcPr>
          <w:p>
            <w:pPr>
              <w:spacing w:after="0"/>
            </w:pPr>
            <w:r>
              <w:rPr>
                <w:sz w:val="18"/>
              </w:rPr>
              <w:t>This week: M231, M534</w:t>
              <w:br/>
              <w:t>Revisit: M437, M169</w:t>
            </w:r>
          </w:p>
        </w:tc>
      </w:tr>
      <w:tr>
        <w:trPr>
          <w:cantSplit/>
        </w:trPr>
        <w:tc>
          <w:tcPr>
            <w:tcW w:type="dxa" w:w="893"/>
            <w:tcMar>
              <w:top w:w="75" w:type="dxa"/>
              <w:start w:w="80" w:type="dxa"/>
              <w:bottom w:w="75" w:type="dxa"/>
              <w:end w:w="80" w:type="dxa"/>
            </w:tcMar>
            <w:vAlign w:val="center"/>
            <w:shd w:fill="D9EAF7"/>
          </w:tcPr>
          <w:p>
            <w:pPr>
              <w:spacing w:after="0"/>
            </w:pPr>
            <w:r>
              <w:rPr>
                <w:sz w:val="18"/>
              </w:rPr>
              <w:t>Week 6</w:t>
            </w:r>
          </w:p>
        </w:tc>
        <w:tc>
          <w:tcPr>
            <w:tcW w:type="dxa" w:w="4680"/>
            <w:tcMar>
              <w:top w:w="75" w:type="dxa"/>
              <w:start w:w="80" w:type="dxa"/>
              <w:bottom w:w="75" w:type="dxa"/>
              <w:end w:w="80" w:type="dxa"/>
            </w:tcMar>
            <w:vAlign w:val="center"/>
          </w:tcPr>
          <w:p>
            <w:pPr>
              <w:spacing w:after="0"/>
            </w:pPr>
            <w:r>
              <w:rPr>
                <w:sz w:val="18"/>
              </w:rPr>
              <w:t>Area and volume</w:t>
              <w:br/>
              <w:t>Volume of prisms/cylinders and multi-step problems</w:t>
            </w:r>
          </w:p>
        </w:tc>
        <w:tc>
          <w:tcPr>
            <w:tcW w:type="dxa" w:w="3240"/>
            <w:tcMar>
              <w:top w:w="75" w:type="dxa"/>
              <w:start w:w="80" w:type="dxa"/>
              <w:bottom w:w="75" w:type="dxa"/>
              <w:end w:w="80" w:type="dxa"/>
            </w:tcMar>
            <w:vAlign w:val="center"/>
          </w:tcPr>
          <w:p>
            <w:pPr>
              <w:spacing w:after="0"/>
            </w:pPr>
            <w:r>
              <w:rPr>
                <w:sz w:val="18"/>
              </w:rPr>
              <w:t>Percentages</w:t>
              <w:br/>
              <w:t>Properties of number</w:t>
            </w:r>
          </w:p>
        </w:tc>
        <w:tc>
          <w:tcPr>
            <w:tcW w:type="dxa" w:w="2232"/>
            <w:tcMar>
              <w:top w:w="75" w:type="dxa"/>
              <w:start w:w="80" w:type="dxa"/>
              <w:bottom w:w="75" w:type="dxa"/>
              <w:end w:w="80" w:type="dxa"/>
            </w:tcMar>
            <w:vAlign w:val="center"/>
          </w:tcPr>
          <w:p>
            <w:pPr>
              <w:spacing w:after="0"/>
            </w:pPr>
            <w:r>
              <w:rPr>
                <w:sz w:val="18"/>
              </w:rPr>
              <w:t>This week: M231, M534</w:t>
              <w:br/>
              <w:t>Revisit: M437, M823</w:t>
            </w:r>
          </w:p>
        </w:tc>
      </w:tr>
      <w:tr>
        <w:trPr>
          <w:cantSplit/>
        </w:trPr>
        <w:tc>
          <w:tcPr>
            <w:tcW w:type="dxa" w:w="893"/>
            <w:tcMar>
              <w:top w:w="75" w:type="dxa"/>
              <w:start w:w="80" w:type="dxa"/>
              <w:bottom w:w="75" w:type="dxa"/>
              <w:end w:w="80" w:type="dxa"/>
            </w:tcMar>
            <w:vAlign w:val="center"/>
            <w:shd w:fill="D9EAF7"/>
          </w:tcPr>
          <w:p>
            <w:pPr>
              <w:spacing w:after="0"/>
            </w:pPr>
            <w:r>
              <w:rPr>
                <w:sz w:val="18"/>
              </w:rPr>
              <w:t>Week 7</w:t>
            </w:r>
          </w:p>
        </w:tc>
        <w:tc>
          <w:tcPr>
            <w:tcW w:type="dxa" w:w="4680"/>
            <w:tcMar>
              <w:top w:w="75" w:type="dxa"/>
              <w:start w:w="80" w:type="dxa"/>
              <w:bottom w:w="75" w:type="dxa"/>
              <w:end w:w="80" w:type="dxa"/>
            </w:tcMar>
            <w:vAlign w:val="center"/>
          </w:tcPr>
          <w:p>
            <w:pPr>
              <w:spacing w:after="0"/>
            </w:pPr>
            <w:r>
              <w:rPr>
                <w:sz w:val="18"/>
              </w:rPr>
              <w:t>Equations, inequalities and formulae</w:t>
              <w:br/>
              <w:t>Equations with brackets/unknowns both sides; inequalities</w:t>
            </w:r>
          </w:p>
        </w:tc>
        <w:tc>
          <w:tcPr>
            <w:tcW w:type="dxa" w:w="3240"/>
            <w:tcMar>
              <w:top w:w="75" w:type="dxa"/>
              <w:start w:w="80" w:type="dxa"/>
              <w:bottom w:w="75" w:type="dxa"/>
              <w:end w:w="80" w:type="dxa"/>
            </w:tcMar>
            <w:vAlign w:val="center"/>
          </w:tcPr>
          <w:p>
            <w:pPr>
              <w:spacing w:after="0"/>
            </w:pPr>
            <w:r>
              <w:rPr>
                <w:sz w:val="18"/>
              </w:rPr>
              <w:t>Area and volume</w:t>
              <w:br/>
              <w:t>Year 8 algebraic manipulation</w:t>
            </w:r>
          </w:p>
        </w:tc>
        <w:tc>
          <w:tcPr>
            <w:tcW w:type="dxa" w:w="2232"/>
            <w:tcMar>
              <w:top w:w="75" w:type="dxa"/>
              <w:start w:w="80" w:type="dxa"/>
              <w:bottom w:w="75" w:type="dxa"/>
              <w:end w:w="80" w:type="dxa"/>
            </w:tcMar>
            <w:vAlign w:val="center"/>
          </w:tcPr>
          <w:p>
            <w:pPr>
              <w:spacing w:after="0"/>
            </w:pPr>
            <w:r>
              <w:rPr>
                <w:sz w:val="18"/>
              </w:rPr>
              <w:t>This week: M902, M554</w:t>
              <w:br/>
              <w:t>Revisit: M231, M237</w:t>
            </w:r>
          </w:p>
        </w:tc>
      </w:tr>
      <w:tr>
        <w:trPr>
          <w:cantSplit/>
        </w:trPr>
        <w:tc>
          <w:tcPr>
            <w:tcW w:type="dxa" w:w="893"/>
            <w:tcMar>
              <w:top w:w="75" w:type="dxa"/>
              <w:start w:w="80" w:type="dxa"/>
              <w:bottom w:w="75" w:type="dxa"/>
              <w:end w:w="80" w:type="dxa"/>
            </w:tcMar>
            <w:vAlign w:val="center"/>
            <w:shd w:fill="D9EAF7"/>
          </w:tcPr>
          <w:p>
            <w:pPr>
              <w:spacing w:after="0"/>
            </w:pPr>
            <w:r>
              <w:rPr>
                <w:sz w:val="18"/>
              </w:rPr>
              <w:t>Week 8</w:t>
            </w:r>
          </w:p>
        </w:tc>
        <w:tc>
          <w:tcPr>
            <w:tcW w:type="dxa" w:w="4680"/>
            <w:tcMar>
              <w:top w:w="75" w:type="dxa"/>
              <w:start w:w="80" w:type="dxa"/>
              <w:bottom w:w="75" w:type="dxa"/>
              <w:end w:w="80" w:type="dxa"/>
            </w:tcMar>
            <w:vAlign w:val="center"/>
          </w:tcPr>
          <w:p>
            <w:pPr>
              <w:spacing w:after="0"/>
            </w:pPr>
            <w:r>
              <w:rPr>
                <w:sz w:val="18"/>
              </w:rPr>
              <w:t>Equations, inequalities and formulae</w:t>
              <w:br/>
              <w:t>Substitution and change the subject of a formula</w:t>
            </w:r>
          </w:p>
        </w:tc>
        <w:tc>
          <w:tcPr>
            <w:tcW w:type="dxa" w:w="3240"/>
            <w:tcMar>
              <w:top w:w="75" w:type="dxa"/>
              <w:start w:w="80" w:type="dxa"/>
              <w:bottom w:w="75" w:type="dxa"/>
              <w:end w:w="80" w:type="dxa"/>
            </w:tcMar>
            <w:vAlign w:val="center"/>
          </w:tcPr>
          <w:p>
            <w:pPr>
              <w:spacing w:after="0"/>
            </w:pPr>
            <w:r>
              <w:rPr>
                <w:sz w:val="18"/>
              </w:rPr>
              <w:t>Area and volume</w:t>
              <w:br/>
              <w:t>Percentages</w:t>
            </w:r>
          </w:p>
        </w:tc>
        <w:tc>
          <w:tcPr>
            <w:tcW w:type="dxa" w:w="2232"/>
            <w:tcMar>
              <w:top w:w="75" w:type="dxa"/>
              <w:start w:w="80" w:type="dxa"/>
              <w:bottom w:w="75" w:type="dxa"/>
              <w:end w:w="80" w:type="dxa"/>
            </w:tcMar>
            <w:vAlign w:val="center"/>
          </w:tcPr>
          <w:p>
            <w:pPr>
              <w:spacing w:after="0"/>
            </w:pPr>
            <w:r>
              <w:rPr>
                <w:sz w:val="18"/>
              </w:rPr>
              <w:t>This week: M902, M554</w:t>
              <w:br/>
              <w:t>Revisit: M231, M437</w:t>
            </w:r>
          </w:p>
        </w:tc>
      </w:tr>
      <w:tr>
        <w:trPr>
          <w:cantSplit/>
        </w:trPr>
        <w:tc>
          <w:tcPr>
            <w:tcW w:type="dxa" w:w="893"/>
            <w:tcMar>
              <w:top w:w="75" w:type="dxa"/>
              <w:start w:w="80" w:type="dxa"/>
              <w:bottom w:w="75" w:type="dxa"/>
              <w:end w:w="80" w:type="dxa"/>
            </w:tcMar>
            <w:vAlign w:val="center"/>
            <w:shd w:fill="D9EAF7"/>
          </w:tcPr>
          <w:p>
            <w:pPr>
              <w:spacing w:after="0"/>
            </w:pPr>
            <w:r>
              <w:rPr>
                <w:sz w:val="18"/>
              </w:rPr>
              <w:t>Week 9</w:t>
            </w:r>
          </w:p>
        </w:tc>
        <w:tc>
          <w:tcPr>
            <w:tcW w:type="dxa" w:w="4680"/>
            <w:tcMar>
              <w:top w:w="75" w:type="dxa"/>
              <w:start w:w="80" w:type="dxa"/>
              <w:bottom w:w="75" w:type="dxa"/>
              <w:end w:w="80" w:type="dxa"/>
            </w:tcMar>
            <w:vAlign w:val="center"/>
          </w:tcPr>
          <w:p>
            <w:pPr>
              <w:spacing w:after="0"/>
            </w:pPr>
            <w:r>
              <w:rPr>
                <w:sz w:val="18"/>
              </w:rPr>
              <w:t>Fractions</w:t>
              <w:br/>
              <w:t>Add, subtract, multiply and divide fractions in context</w:t>
            </w:r>
          </w:p>
        </w:tc>
        <w:tc>
          <w:tcPr>
            <w:tcW w:type="dxa" w:w="3240"/>
            <w:tcMar>
              <w:top w:w="75" w:type="dxa"/>
              <w:start w:w="80" w:type="dxa"/>
              <w:bottom w:w="75" w:type="dxa"/>
              <w:end w:w="80" w:type="dxa"/>
            </w:tcMar>
            <w:vAlign w:val="center"/>
          </w:tcPr>
          <w:p>
            <w:pPr>
              <w:spacing w:after="0"/>
            </w:pPr>
            <w:r>
              <w:rPr>
                <w:sz w:val="18"/>
              </w:rPr>
              <w:t>Equations, inequalities and formulae</w:t>
              <w:br/>
              <w:t>Properties of number</w:t>
            </w:r>
          </w:p>
        </w:tc>
        <w:tc>
          <w:tcPr>
            <w:tcW w:type="dxa" w:w="2232"/>
            <w:tcMar>
              <w:top w:w="75" w:type="dxa"/>
              <w:start w:w="80" w:type="dxa"/>
              <w:bottom w:w="75" w:type="dxa"/>
              <w:end w:w="80" w:type="dxa"/>
            </w:tcMar>
            <w:vAlign w:val="center"/>
          </w:tcPr>
          <w:p>
            <w:pPr>
              <w:spacing w:after="0"/>
            </w:pPr>
            <w:r>
              <w:rPr>
                <w:sz w:val="18"/>
              </w:rPr>
              <w:t>This week: M835, M157</w:t>
              <w:br/>
              <w:t>Revisit: M902, M823</w:t>
            </w:r>
          </w:p>
        </w:tc>
      </w:tr>
      <w:tr>
        <w:trPr>
          <w:cantSplit/>
        </w:trPr>
        <w:tc>
          <w:tcPr>
            <w:tcW w:type="dxa" w:w="893"/>
            <w:tcMar>
              <w:top w:w="75" w:type="dxa"/>
              <w:start w:w="80" w:type="dxa"/>
              <w:bottom w:w="75" w:type="dxa"/>
              <w:end w:w="80" w:type="dxa"/>
            </w:tcMar>
            <w:vAlign w:val="center"/>
            <w:shd w:fill="D9EAF7"/>
          </w:tcPr>
          <w:p>
            <w:pPr>
              <w:spacing w:after="0"/>
            </w:pPr>
            <w:r>
              <w:rPr>
                <w:sz w:val="18"/>
              </w:rPr>
              <w:t>Week 10</w:t>
            </w:r>
          </w:p>
        </w:tc>
        <w:tc>
          <w:tcPr>
            <w:tcW w:type="dxa" w:w="4680"/>
            <w:tcMar>
              <w:top w:w="75" w:type="dxa"/>
              <w:start w:w="80" w:type="dxa"/>
              <w:bottom w:w="75" w:type="dxa"/>
              <w:end w:w="80" w:type="dxa"/>
            </w:tcMar>
            <w:vAlign w:val="center"/>
          </w:tcPr>
          <w:p>
            <w:pPr>
              <w:spacing w:after="0"/>
            </w:pPr>
            <w:r>
              <w:rPr>
                <w:sz w:val="18"/>
              </w:rPr>
              <w:t>Rates</w:t>
              <w:br/>
              <w:t>Speed, distance and time; distance–time graphs</w:t>
            </w:r>
          </w:p>
        </w:tc>
        <w:tc>
          <w:tcPr>
            <w:tcW w:type="dxa" w:w="3240"/>
            <w:tcMar>
              <w:top w:w="75" w:type="dxa"/>
              <w:start w:w="80" w:type="dxa"/>
              <w:bottom w:w="75" w:type="dxa"/>
              <w:end w:w="80" w:type="dxa"/>
            </w:tcMar>
            <w:vAlign w:val="center"/>
          </w:tcPr>
          <w:p>
            <w:pPr>
              <w:spacing w:after="0"/>
            </w:pPr>
            <w:r>
              <w:rPr>
                <w:sz w:val="18"/>
              </w:rPr>
              <w:t>Fractions</w:t>
              <w:br/>
              <w:t>Percentages</w:t>
            </w:r>
          </w:p>
        </w:tc>
        <w:tc>
          <w:tcPr>
            <w:tcW w:type="dxa" w:w="2232"/>
            <w:tcMar>
              <w:top w:w="75" w:type="dxa"/>
              <w:start w:w="80" w:type="dxa"/>
              <w:bottom w:w="75" w:type="dxa"/>
              <w:end w:w="80" w:type="dxa"/>
            </w:tcMar>
            <w:vAlign w:val="center"/>
          </w:tcPr>
          <w:p>
            <w:pPr>
              <w:spacing w:after="0"/>
            </w:pPr>
            <w:r>
              <w:rPr>
                <w:sz w:val="18"/>
              </w:rPr>
              <w:t>This week: U151, M581</w:t>
              <w:br/>
              <w:t>Revisit: M835, M437</w:t>
            </w:r>
          </w:p>
        </w:tc>
      </w:tr>
      <w:tr>
        <w:trPr>
          <w:cantSplit/>
        </w:trPr>
        <w:tc>
          <w:tcPr>
            <w:tcW w:type="dxa" w:w="893"/>
            <w:tcMar>
              <w:top w:w="75" w:type="dxa"/>
              <w:start w:w="80" w:type="dxa"/>
              <w:bottom w:w="75" w:type="dxa"/>
              <w:end w:w="80" w:type="dxa"/>
            </w:tcMar>
            <w:vAlign w:val="center"/>
            <w:shd w:fill="D9EAF7"/>
          </w:tcPr>
          <w:p>
            <w:pPr>
              <w:spacing w:after="0"/>
            </w:pPr>
            <w:r>
              <w:rPr>
                <w:sz w:val="18"/>
              </w:rPr>
              <w:t>Week 11</w:t>
            </w:r>
          </w:p>
        </w:tc>
        <w:tc>
          <w:tcPr>
            <w:tcW w:type="dxa" w:w="4680"/>
            <w:tcMar>
              <w:top w:w="75" w:type="dxa"/>
              <w:start w:w="80" w:type="dxa"/>
              <w:bottom w:w="75" w:type="dxa"/>
              <w:end w:w="80" w:type="dxa"/>
            </w:tcMar>
            <w:vAlign w:val="center"/>
          </w:tcPr>
          <w:p>
            <w:pPr>
              <w:spacing w:after="0"/>
            </w:pPr>
            <w:r>
              <w:rPr>
                <w:sz w:val="18"/>
              </w:rPr>
              <w:t>Rates</w:t>
              <w:br/>
              <w:t>Flow problems, rates of change, compound units and multi-step rates</w:t>
            </w:r>
          </w:p>
        </w:tc>
        <w:tc>
          <w:tcPr>
            <w:tcW w:type="dxa" w:w="3240"/>
            <w:tcMar>
              <w:top w:w="75" w:type="dxa"/>
              <w:start w:w="80" w:type="dxa"/>
              <w:bottom w:w="75" w:type="dxa"/>
              <w:end w:w="80" w:type="dxa"/>
            </w:tcMar>
            <w:vAlign w:val="center"/>
          </w:tcPr>
          <w:p>
            <w:pPr>
              <w:spacing w:after="0"/>
            </w:pPr>
            <w:r>
              <w:rPr>
                <w:sz w:val="18"/>
              </w:rPr>
              <w:t>Fractions</w:t>
              <w:br/>
              <w:t>Area and volume</w:t>
            </w:r>
          </w:p>
        </w:tc>
        <w:tc>
          <w:tcPr>
            <w:tcW w:type="dxa" w:w="2232"/>
            <w:tcMar>
              <w:top w:w="75" w:type="dxa"/>
              <w:start w:w="80" w:type="dxa"/>
              <w:bottom w:w="75" w:type="dxa"/>
              <w:end w:w="80" w:type="dxa"/>
            </w:tcMar>
            <w:vAlign w:val="center"/>
          </w:tcPr>
          <w:p>
            <w:pPr>
              <w:spacing w:after="0"/>
            </w:pPr>
            <w:r>
              <w:rPr>
                <w:sz w:val="18"/>
              </w:rPr>
              <w:t>This week: U151, M581</w:t>
              <w:br/>
              <w:t>Revisit: M835, M231</w:t>
            </w:r>
          </w:p>
        </w:tc>
      </w:tr>
      <w:tr>
        <w:trPr>
          <w:cantSplit/>
        </w:trPr>
        <w:tc>
          <w:tcPr>
            <w:tcW w:type="dxa" w:w="893"/>
            <w:tcMar>
              <w:top w:w="75" w:type="dxa"/>
              <w:start w:w="80" w:type="dxa"/>
              <w:bottom w:w="75" w:type="dxa"/>
              <w:end w:w="80" w:type="dxa"/>
            </w:tcMar>
            <w:vAlign w:val="center"/>
            <w:shd w:fill="D9EAF7"/>
          </w:tcPr>
          <w:p>
            <w:pPr>
              <w:spacing w:after="0"/>
            </w:pPr>
            <w:r>
              <w:rPr>
                <w:sz w:val="18"/>
              </w:rPr>
              <w:t>Week 12</w:t>
            </w:r>
          </w:p>
        </w:tc>
        <w:tc>
          <w:tcPr>
            <w:tcW w:type="dxa" w:w="4680"/>
            <w:tcMar>
              <w:top w:w="75" w:type="dxa"/>
              <w:start w:w="80" w:type="dxa"/>
              <w:bottom w:w="75" w:type="dxa"/>
              <w:end w:w="80" w:type="dxa"/>
            </w:tcMar>
            <w:vAlign w:val="center"/>
          </w:tcPr>
          <w:p>
            <w:pPr>
              <w:spacing w:after="0"/>
            </w:pPr>
            <w:r>
              <w:rPr>
                <w:sz w:val="18"/>
              </w:rPr>
              <w:t>Standard form</w:t>
              <w:br/>
              <w:t>Convert, compare and perform calculations in standard form</w:t>
            </w:r>
          </w:p>
        </w:tc>
        <w:tc>
          <w:tcPr>
            <w:tcW w:type="dxa" w:w="3240"/>
            <w:tcMar>
              <w:top w:w="75" w:type="dxa"/>
              <w:start w:w="80" w:type="dxa"/>
              <w:bottom w:w="75" w:type="dxa"/>
              <w:end w:w="80" w:type="dxa"/>
            </w:tcMar>
            <w:vAlign w:val="center"/>
          </w:tcPr>
          <w:p>
            <w:pPr>
              <w:spacing w:after="0"/>
            </w:pPr>
            <w:r>
              <w:rPr>
                <w:sz w:val="18"/>
              </w:rPr>
              <w:t>Rates</w:t>
              <w:br/>
              <w:t>Equations, inequalities and formulae</w:t>
            </w:r>
          </w:p>
        </w:tc>
        <w:tc>
          <w:tcPr>
            <w:tcW w:type="dxa" w:w="2232"/>
            <w:tcMar>
              <w:top w:w="75" w:type="dxa"/>
              <w:start w:w="80" w:type="dxa"/>
              <w:bottom w:w="75" w:type="dxa"/>
              <w:end w:w="80" w:type="dxa"/>
            </w:tcMar>
            <w:vAlign w:val="center"/>
          </w:tcPr>
          <w:p>
            <w:pPr>
              <w:spacing w:after="0"/>
            </w:pPr>
            <w:r>
              <w:rPr>
                <w:sz w:val="18"/>
              </w:rPr>
              <w:t>This week: M719, M678</w:t>
              <w:br/>
              <w:t>Revisit: U151, M902</w:t>
            </w:r>
          </w:p>
        </w:tc>
      </w:tr>
      <w:tr>
        <w:trPr>
          <w:cantSplit/>
        </w:trPr>
        <w:tc>
          <w:tcPr>
            <w:tcW w:type="dxa" w:w="893"/>
            <w:tcMar>
              <w:top w:w="75" w:type="dxa"/>
              <w:start w:w="80" w:type="dxa"/>
              <w:bottom w:w="75" w:type="dxa"/>
              <w:end w:w="80" w:type="dxa"/>
            </w:tcMar>
            <w:vAlign w:val="center"/>
            <w:shd w:fill="E2F0D9"/>
          </w:tcPr>
          <w:p>
            <w:pPr>
              <w:spacing w:after="0"/>
            </w:pPr>
            <w:r>
              <w:rPr>
                <w:sz w:val="18"/>
              </w:rPr>
              <w:t>Week 13</w:t>
            </w:r>
          </w:p>
        </w:tc>
        <w:tc>
          <w:tcPr>
            <w:tcW w:type="dxa" w:w="4680"/>
            <w:tcMar>
              <w:top w:w="75" w:type="dxa"/>
              <w:start w:w="80" w:type="dxa"/>
              <w:bottom w:w="75" w:type="dxa"/>
              <w:end w:w="80" w:type="dxa"/>
            </w:tcMar>
            <w:vAlign w:val="center"/>
          </w:tcPr>
          <w:p>
            <w:pPr>
              <w:spacing w:after="0"/>
            </w:pPr>
            <w:r>
              <w:rPr>
                <w:sz w:val="18"/>
              </w:rPr>
              <w:t>Maths and money</w:t>
              <w:br/>
              <w:t>Bank accounts, VAT and ways to pay</w:t>
            </w:r>
          </w:p>
        </w:tc>
        <w:tc>
          <w:tcPr>
            <w:tcW w:type="dxa" w:w="3240"/>
            <w:tcMar>
              <w:top w:w="75" w:type="dxa"/>
              <w:start w:w="80" w:type="dxa"/>
              <w:bottom w:w="75" w:type="dxa"/>
              <w:end w:w="80" w:type="dxa"/>
            </w:tcMar>
            <w:vAlign w:val="center"/>
          </w:tcPr>
          <w:p>
            <w:pPr>
              <w:spacing w:after="0"/>
            </w:pPr>
            <w:r>
              <w:rPr>
                <w:sz w:val="18"/>
              </w:rPr>
              <w:t>Standard form</w:t>
              <w:br/>
              <w:t>Percentages</w:t>
            </w:r>
          </w:p>
        </w:tc>
        <w:tc>
          <w:tcPr>
            <w:tcW w:type="dxa" w:w="2232"/>
            <w:tcMar>
              <w:top w:w="75" w:type="dxa"/>
              <w:start w:w="80" w:type="dxa"/>
              <w:bottom w:w="75" w:type="dxa"/>
              <w:end w:w="80" w:type="dxa"/>
            </w:tcMar>
            <w:vAlign w:val="center"/>
          </w:tcPr>
          <w:p>
            <w:pPr>
              <w:spacing w:after="0"/>
            </w:pPr>
            <w:r>
              <w:rPr>
                <w:sz w:val="18"/>
              </w:rPr>
              <w:t>This week: M901, U533</w:t>
              <w:br/>
              <w:t>Revisit: M719, M437</w:t>
            </w:r>
          </w:p>
        </w:tc>
      </w:tr>
      <w:tr>
        <w:trPr>
          <w:cantSplit/>
        </w:trPr>
        <w:tc>
          <w:tcPr>
            <w:tcW w:type="dxa" w:w="893"/>
            <w:tcMar>
              <w:top w:w="75" w:type="dxa"/>
              <w:start w:w="80" w:type="dxa"/>
              <w:bottom w:w="75" w:type="dxa"/>
              <w:end w:w="80" w:type="dxa"/>
            </w:tcMar>
            <w:vAlign w:val="center"/>
            <w:shd w:fill="E2F0D9"/>
          </w:tcPr>
          <w:p>
            <w:pPr>
              <w:spacing w:after="0"/>
            </w:pPr>
            <w:r>
              <w:rPr>
                <w:sz w:val="18"/>
              </w:rPr>
              <w:t>Week 14</w:t>
            </w:r>
          </w:p>
        </w:tc>
        <w:tc>
          <w:tcPr>
            <w:tcW w:type="dxa" w:w="4680"/>
            <w:tcMar>
              <w:top w:w="75" w:type="dxa"/>
              <w:start w:w="80" w:type="dxa"/>
              <w:bottom w:w="75" w:type="dxa"/>
              <w:end w:w="80" w:type="dxa"/>
            </w:tcMar>
            <w:vAlign w:val="center"/>
          </w:tcPr>
          <w:p>
            <w:pPr>
              <w:spacing w:after="0"/>
            </w:pPr>
            <w:r>
              <w:rPr>
                <w:sz w:val="18"/>
              </w:rPr>
              <w:t>Maths and money</w:t>
              <w:br/>
              <w:t>Savings, interest, jobs/pay and budgeting</w:t>
            </w:r>
          </w:p>
        </w:tc>
        <w:tc>
          <w:tcPr>
            <w:tcW w:type="dxa" w:w="3240"/>
            <w:tcMar>
              <w:top w:w="75" w:type="dxa"/>
              <w:start w:w="80" w:type="dxa"/>
              <w:bottom w:w="75" w:type="dxa"/>
              <w:end w:w="80" w:type="dxa"/>
            </w:tcMar>
            <w:vAlign w:val="center"/>
          </w:tcPr>
          <w:p>
            <w:pPr>
              <w:spacing w:after="0"/>
            </w:pPr>
            <w:r>
              <w:rPr>
                <w:sz w:val="18"/>
              </w:rPr>
              <w:t>Rates</w:t>
              <w:br/>
              <w:t>Fractions</w:t>
            </w:r>
          </w:p>
        </w:tc>
        <w:tc>
          <w:tcPr>
            <w:tcW w:type="dxa" w:w="2232"/>
            <w:tcMar>
              <w:top w:w="75" w:type="dxa"/>
              <w:start w:w="80" w:type="dxa"/>
              <w:bottom w:w="75" w:type="dxa"/>
              <w:end w:w="80" w:type="dxa"/>
            </w:tcMar>
            <w:vAlign w:val="center"/>
          </w:tcPr>
          <w:p>
            <w:pPr>
              <w:spacing w:after="0"/>
            </w:pPr>
            <w:r>
              <w:rPr>
                <w:sz w:val="18"/>
              </w:rPr>
              <w:t>This week: M901, U533</w:t>
              <w:br/>
              <w:t>Revisit: U151, M835</w:t>
            </w:r>
          </w:p>
        </w:tc>
      </w:tr>
      <w:tr>
        <w:trPr>
          <w:cantSplit/>
        </w:trPr>
        <w:tc>
          <w:tcPr>
            <w:tcW w:type="dxa" w:w="893"/>
            <w:tcMar>
              <w:top w:w="75" w:type="dxa"/>
              <w:start w:w="80" w:type="dxa"/>
              <w:bottom w:w="75" w:type="dxa"/>
              <w:end w:w="80" w:type="dxa"/>
            </w:tcMar>
            <w:vAlign w:val="center"/>
            <w:shd w:fill="E2F0D9"/>
          </w:tcPr>
          <w:p>
            <w:pPr>
              <w:spacing w:after="0"/>
            </w:pPr>
            <w:r>
              <w:rPr>
                <w:sz w:val="18"/>
              </w:rPr>
              <w:t>Week 15</w:t>
            </w:r>
          </w:p>
        </w:tc>
        <w:tc>
          <w:tcPr>
            <w:tcW w:type="dxa" w:w="4680"/>
            <w:tcMar>
              <w:top w:w="75" w:type="dxa"/>
              <w:start w:w="80" w:type="dxa"/>
              <w:bottom w:w="75" w:type="dxa"/>
              <w:end w:w="80" w:type="dxa"/>
            </w:tcMar>
            <w:vAlign w:val="center"/>
          </w:tcPr>
          <w:p>
            <w:pPr>
              <w:spacing w:after="0"/>
            </w:pPr>
            <w:r>
              <w:rPr>
                <w:sz w:val="18"/>
              </w:rPr>
              <w:t>Maths and money</w:t>
              <w:br/>
              <w:t>Borrowing, spending overseas and financial comparison problems</w:t>
            </w:r>
          </w:p>
        </w:tc>
        <w:tc>
          <w:tcPr>
            <w:tcW w:type="dxa" w:w="3240"/>
            <w:tcMar>
              <w:top w:w="75" w:type="dxa"/>
              <w:start w:w="80" w:type="dxa"/>
              <w:bottom w:w="75" w:type="dxa"/>
              <w:end w:w="80" w:type="dxa"/>
            </w:tcMar>
            <w:vAlign w:val="center"/>
          </w:tcPr>
          <w:p>
            <w:pPr>
              <w:spacing w:after="0"/>
            </w:pPr>
            <w:r>
              <w:rPr>
                <w:sz w:val="18"/>
              </w:rPr>
              <w:t>Equations, inequalities and formulae</w:t>
              <w:br/>
              <w:t>Area and volume</w:t>
            </w:r>
          </w:p>
        </w:tc>
        <w:tc>
          <w:tcPr>
            <w:tcW w:type="dxa" w:w="2232"/>
            <w:tcMar>
              <w:top w:w="75" w:type="dxa"/>
              <w:start w:w="80" w:type="dxa"/>
              <w:bottom w:w="75" w:type="dxa"/>
              <w:end w:w="80" w:type="dxa"/>
            </w:tcMar>
            <w:vAlign w:val="center"/>
          </w:tcPr>
          <w:p>
            <w:pPr>
              <w:spacing w:after="0"/>
            </w:pPr>
            <w:r>
              <w:rPr>
                <w:sz w:val="18"/>
              </w:rPr>
              <w:t>This week: M901, U533</w:t>
              <w:br/>
              <w:t>Revisit: M902, M231</w:t>
            </w:r>
          </w:p>
        </w:tc>
      </w:tr>
      <w:tr>
        <w:trPr>
          <w:cantSplit/>
        </w:trPr>
        <w:tc>
          <w:tcPr>
            <w:tcW w:type="dxa" w:w="893"/>
            <w:tcMar>
              <w:top w:w="75" w:type="dxa"/>
              <w:start w:w="80" w:type="dxa"/>
              <w:bottom w:w="75" w:type="dxa"/>
              <w:end w:w="80" w:type="dxa"/>
            </w:tcMar>
            <w:vAlign w:val="center"/>
            <w:shd w:fill="E2F0D9"/>
          </w:tcPr>
          <w:p>
            <w:pPr>
              <w:spacing w:after="0"/>
            </w:pPr>
            <w:r>
              <w:rPr>
                <w:sz w:val="18"/>
              </w:rPr>
              <w:t>Week 16</w:t>
            </w:r>
          </w:p>
        </w:tc>
        <w:tc>
          <w:tcPr>
            <w:tcW w:type="dxa" w:w="4680"/>
            <w:tcMar>
              <w:top w:w="75" w:type="dxa"/>
              <w:start w:w="80" w:type="dxa"/>
              <w:bottom w:w="75" w:type="dxa"/>
              <w:end w:w="80" w:type="dxa"/>
            </w:tcMar>
            <w:vAlign w:val="center"/>
          </w:tcPr>
          <w:p>
            <w:pPr>
              <w:spacing w:after="0"/>
            </w:pPr>
            <w:r>
              <w:rPr>
                <w:sz w:val="18"/>
              </w:rPr>
              <w:t>Straight line graphs</w:t>
              <w:br/>
              <w:t>Gradient, intercepts and equations of straight lines</w:t>
            </w:r>
          </w:p>
        </w:tc>
        <w:tc>
          <w:tcPr>
            <w:tcW w:type="dxa" w:w="3240"/>
            <w:tcMar>
              <w:top w:w="75" w:type="dxa"/>
              <w:start w:w="80" w:type="dxa"/>
              <w:bottom w:w="75" w:type="dxa"/>
              <w:end w:w="80" w:type="dxa"/>
            </w:tcMar>
            <w:vAlign w:val="center"/>
          </w:tcPr>
          <w:p>
            <w:pPr>
              <w:spacing w:after="0"/>
            </w:pPr>
            <w:r>
              <w:rPr>
                <w:sz w:val="18"/>
              </w:rPr>
              <w:t>Maths and money</w:t>
              <w:br/>
              <w:t>Standard form</w:t>
            </w:r>
          </w:p>
        </w:tc>
        <w:tc>
          <w:tcPr>
            <w:tcW w:type="dxa" w:w="2232"/>
            <w:tcMar>
              <w:top w:w="75" w:type="dxa"/>
              <w:start w:w="80" w:type="dxa"/>
              <w:bottom w:w="75" w:type="dxa"/>
              <w:end w:w="80" w:type="dxa"/>
            </w:tcMar>
            <w:vAlign w:val="center"/>
          </w:tcPr>
          <w:p>
            <w:pPr>
              <w:spacing w:after="0"/>
            </w:pPr>
            <w:r>
              <w:rPr>
                <w:sz w:val="18"/>
              </w:rPr>
              <w:t>This week: M932, M544</w:t>
              <w:br/>
              <w:t>Revisit: M901, M719</w:t>
            </w:r>
          </w:p>
        </w:tc>
      </w:tr>
      <w:tr>
        <w:trPr>
          <w:cantSplit/>
        </w:trPr>
        <w:tc>
          <w:tcPr>
            <w:tcW w:type="dxa" w:w="893"/>
            <w:tcMar>
              <w:top w:w="75" w:type="dxa"/>
              <w:start w:w="80" w:type="dxa"/>
              <w:bottom w:w="75" w:type="dxa"/>
              <w:end w:w="80" w:type="dxa"/>
            </w:tcMar>
            <w:vAlign w:val="center"/>
            <w:shd w:fill="E2F0D9"/>
          </w:tcPr>
          <w:p>
            <w:pPr>
              <w:spacing w:after="0"/>
            </w:pPr>
            <w:r>
              <w:rPr>
                <w:sz w:val="18"/>
              </w:rPr>
              <w:t>Week 17</w:t>
            </w:r>
          </w:p>
        </w:tc>
        <w:tc>
          <w:tcPr>
            <w:tcW w:type="dxa" w:w="4680"/>
            <w:tcMar>
              <w:top w:w="75" w:type="dxa"/>
              <w:start w:w="80" w:type="dxa"/>
              <w:bottom w:w="75" w:type="dxa"/>
              <w:end w:w="80" w:type="dxa"/>
            </w:tcMar>
            <w:vAlign w:val="center"/>
          </w:tcPr>
          <w:p>
            <w:pPr>
              <w:spacing w:after="0"/>
            </w:pPr>
            <w:r>
              <w:rPr>
                <w:sz w:val="18"/>
              </w:rPr>
              <w:t>Straight line graphs</w:t>
              <w:br/>
              <w:t>Find equations from graphs; interpret gradient/intercept; extend to inequalities</w:t>
            </w:r>
          </w:p>
        </w:tc>
        <w:tc>
          <w:tcPr>
            <w:tcW w:type="dxa" w:w="3240"/>
            <w:tcMar>
              <w:top w:w="75" w:type="dxa"/>
              <w:start w:w="80" w:type="dxa"/>
              <w:bottom w:w="75" w:type="dxa"/>
              <w:end w:w="80" w:type="dxa"/>
            </w:tcMar>
            <w:vAlign w:val="center"/>
          </w:tcPr>
          <w:p>
            <w:pPr>
              <w:spacing w:after="0"/>
            </w:pPr>
            <w:r>
              <w:rPr>
                <w:sz w:val="18"/>
              </w:rPr>
              <w:t>Maths and money</w:t>
              <w:br/>
              <w:t>Rates</w:t>
            </w:r>
          </w:p>
        </w:tc>
        <w:tc>
          <w:tcPr>
            <w:tcW w:type="dxa" w:w="2232"/>
            <w:tcMar>
              <w:top w:w="75" w:type="dxa"/>
              <w:start w:w="80" w:type="dxa"/>
              <w:bottom w:w="75" w:type="dxa"/>
              <w:end w:w="80" w:type="dxa"/>
            </w:tcMar>
            <w:vAlign w:val="center"/>
          </w:tcPr>
          <w:p>
            <w:pPr>
              <w:spacing w:after="0"/>
            </w:pPr>
            <w:r>
              <w:rPr>
                <w:sz w:val="18"/>
              </w:rPr>
              <w:t>This week: M932, M544</w:t>
              <w:br/>
              <w:t>Revisit: M901, U151</w:t>
            </w:r>
          </w:p>
        </w:tc>
      </w:tr>
      <w:tr>
        <w:trPr>
          <w:cantSplit/>
        </w:trPr>
        <w:tc>
          <w:tcPr>
            <w:tcW w:type="dxa" w:w="893"/>
            <w:tcMar>
              <w:top w:w="75" w:type="dxa"/>
              <w:start w:w="80" w:type="dxa"/>
              <w:bottom w:w="75" w:type="dxa"/>
              <w:end w:w="80" w:type="dxa"/>
            </w:tcMar>
            <w:vAlign w:val="center"/>
            <w:shd w:fill="E2F0D9"/>
          </w:tcPr>
          <w:p>
            <w:pPr>
              <w:spacing w:after="0"/>
            </w:pPr>
            <w:r>
              <w:rPr>
                <w:sz w:val="18"/>
              </w:rPr>
              <w:t>Week 18</w:t>
            </w:r>
          </w:p>
        </w:tc>
        <w:tc>
          <w:tcPr>
            <w:tcW w:type="dxa" w:w="4680"/>
            <w:tcMar>
              <w:top w:w="75" w:type="dxa"/>
              <w:start w:w="80" w:type="dxa"/>
              <w:bottom w:w="75" w:type="dxa"/>
              <w:end w:w="80" w:type="dxa"/>
            </w:tcMar>
            <w:vAlign w:val="center"/>
          </w:tcPr>
          <w:p>
            <w:pPr>
              <w:spacing w:after="0"/>
            </w:pPr>
            <w:r>
              <w:rPr>
                <w:sz w:val="18"/>
              </w:rPr>
              <w:t>Ratio and proportion</w:t>
              <w:br/>
              <w:t>Direct proportion, direct proportion graphs and ratio problems</w:t>
            </w:r>
          </w:p>
        </w:tc>
        <w:tc>
          <w:tcPr>
            <w:tcW w:type="dxa" w:w="3240"/>
            <w:tcMar>
              <w:top w:w="75" w:type="dxa"/>
              <w:start w:w="80" w:type="dxa"/>
              <w:bottom w:w="75" w:type="dxa"/>
              <w:end w:w="80" w:type="dxa"/>
            </w:tcMar>
            <w:vAlign w:val="center"/>
          </w:tcPr>
          <w:p>
            <w:pPr>
              <w:spacing w:after="0"/>
            </w:pPr>
            <w:r>
              <w:rPr>
                <w:sz w:val="18"/>
              </w:rPr>
              <w:t>Straight line graphs</w:t>
              <w:br/>
              <w:t>Percentages</w:t>
            </w:r>
          </w:p>
        </w:tc>
        <w:tc>
          <w:tcPr>
            <w:tcW w:type="dxa" w:w="2232"/>
            <w:tcMar>
              <w:top w:w="75" w:type="dxa"/>
              <w:start w:w="80" w:type="dxa"/>
              <w:bottom w:w="75" w:type="dxa"/>
              <w:end w:w="80" w:type="dxa"/>
            </w:tcMar>
            <w:vAlign w:val="center"/>
          </w:tcPr>
          <w:p>
            <w:pPr>
              <w:spacing w:after="0"/>
            </w:pPr>
            <w:r>
              <w:rPr>
                <w:sz w:val="18"/>
              </w:rPr>
              <w:t>This week: M478, M448</w:t>
              <w:br/>
              <w:t>Revisit: M932, M437</w:t>
            </w:r>
          </w:p>
        </w:tc>
      </w:tr>
      <w:tr>
        <w:trPr>
          <w:cantSplit/>
        </w:trPr>
        <w:tc>
          <w:tcPr>
            <w:tcW w:type="dxa" w:w="893"/>
            <w:tcMar>
              <w:top w:w="75" w:type="dxa"/>
              <w:start w:w="80" w:type="dxa"/>
              <w:bottom w:w="75" w:type="dxa"/>
              <w:end w:w="80" w:type="dxa"/>
            </w:tcMar>
            <w:vAlign w:val="center"/>
            <w:shd w:fill="E2F0D9"/>
          </w:tcPr>
          <w:p>
            <w:pPr>
              <w:spacing w:after="0"/>
            </w:pPr>
            <w:r>
              <w:rPr>
                <w:sz w:val="18"/>
              </w:rPr>
              <w:t>Week 19</w:t>
            </w:r>
          </w:p>
        </w:tc>
        <w:tc>
          <w:tcPr>
            <w:tcW w:type="dxa" w:w="4680"/>
            <w:tcMar>
              <w:top w:w="75" w:type="dxa"/>
              <w:start w:w="80" w:type="dxa"/>
              <w:bottom w:w="75" w:type="dxa"/>
              <w:end w:w="80" w:type="dxa"/>
            </w:tcMar>
            <w:vAlign w:val="center"/>
          </w:tcPr>
          <w:p>
            <w:pPr>
              <w:spacing w:after="0"/>
            </w:pPr>
            <w:r>
              <w:rPr>
                <w:sz w:val="18"/>
              </w:rPr>
              <w:t>Ratio and proportion</w:t>
              <w:br/>
              <w:t>Inverse proportion and mixed proportion problems</w:t>
            </w:r>
          </w:p>
        </w:tc>
        <w:tc>
          <w:tcPr>
            <w:tcW w:type="dxa" w:w="3240"/>
            <w:tcMar>
              <w:top w:w="75" w:type="dxa"/>
              <w:start w:w="80" w:type="dxa"/>
              <w:bottom w:w="75" w:type="dxa"/>
              <w:end w:w="80" w:type="dxa"/>
            </w:tcMar>
            <w:vAlign w:val="center"/>
          </w:tcPr>
          <w:p>
            <w:pPr>
              <w:spacing w:after="0"/>
            </w:pPr>
            <w:r>
              <w:rPr>
                <w:sz w:val="18"/>
              </w:rPr>
              <w:t>Straight line graphs</w:t>
              <w:br/>
              <w:t>Fractions</w:t>
            </w:r>
          </w:p>
        </w:tc>
        <w:tc>
          <w:tcPr>
            <w:tcW w:type="dxa" w:w="2232"/>
            <w:tcMar>
              <w:top w:w="75" w:type="dxa"/>
              <w:start w:w="80" w:type="dxa"/>
              <w:bottom w:w="75" w:type="dxa"/>
              <w:end w:w="80" w:type="dxa"/>
            </w:tcMar>
            <w:vAlign w:val="center"/>
          </w:tcPr>
          <w:p>
            <w:pPr>
              <w:spacing w:after="0"/>
            </w:pPr>
            <w:r>
              <w:rPr>
                <w:sz w:val="18"/>
              </w:rPr>
              <w:t>This week: M478, M448</w:t>
              <w:br/>
              <w:t>Revisit: M932, M835</w:t>
            </w:r>
          </w:p>
        </w:tc>
      </w:tr>
      <w:tr>
        <w:trPr>
          <w:cantSplit/>
        </w:trPr>
        <w:tc>
          <w:tcPr>
            <w:tcW w:type="dxa" w:w="893"/>
            <w:tcMar>
              <w:top w:w="75" w:type="dxa"/>
              <w:start w:w="80" w:type="dxa"/>
              <w:bottom w:w="75" w:type="dxa"/>
              <w:end w:w="80" w:type="dxa"/>
            </w:tcMar>
            <w:vAlign w:val="center"/>
            <w:shd w:fill="E2F0D9"/>
          </w:tcPr>
          <w:p>
            <w:pPr>
              <w:spacing w:after="0"/>
            </w:pPr>
            <w:r>
              <w:rPr>
                <w:sz w:val="18"/>
              </w:rPr>
              <w:t>Week 20</w:t>
            </w:r>
          </w:p>
        </w:tc>
        <w:tc>
          <w:tcPr>
            <w:tcW w:type="dxa" w:w="4680"/>
            <w:tcMar>
              <w:top w:w="75" w:type="dxa"/>
              <w:start w:w="80" w:type="dxa"/>
              <w:bottom w:w="75" w:type="dxa"/>
              <w:end w:w="80" w:type="dxa"/>
            </w:tcMar>
            <w:vAlign w:val="center"/>
          </w:tcPr>
          <w:p>
            <w:pPr>
              <w:spacing w:after="0"/>
            </w:pPr>
            <w:r>
              <w:rPr>
                <w:sz w:val="18"/>
              </w:rPr>
              <w:t>Constructions and congruence</w:t>
              <w:br/>
              <w:t>Draw/measure angles; construct triangles and bisectors</w:t>
            </w:r>
          </w:p>
        </w:tc>
        <w:tc>
          <w:tcPr>
            <w:tcW w:type="dxa" w:w="3240"/>
            <w:tcMar>
              <w:top w:w="75" w:type="dxa"/>
              <w:start w:w="80" w:type="dxa"/>
              <w:bottom w:w="75" w:type="dxa"/>
              <w:end w:w="80" w:type="dxa"/>
            </w:tcMar>
            <w:vAlign w:val="center"/>
          </w:tcPr>
          <w:p>
            <w:pPr>
              <w:spacing w:after="0"/>
            </w:pPr>
            <w:r>
              <w:rPr>
                <w:sz w:val="18"/>
              </w:rPr>
              <w:t>Ratio and proportion</w:t>
              <w:br/>
              <w:t>Area and volume</w:t>
            </w:r>
          </w:p>
        </w:tc>
        <w:tc>
          <w:tcPr>
            <w:tcW w:type="dxa" w:w="2232"/>
            <w:tcMar>
              <w:top w:w="75" w:type="dxa"/>
              <w:start w:w="80" w:type="dxa"/>
              <w:bottom w:w="75" w:type="dxa"/>
              <w:end w:w="80" w:type="dxa"/>
            </w:tcMar>
            <w:vAlign w:val="center"/>
          </w:tcPr>
          <w:p>
            <w:pPr>
              <w:spacing w:after="0"/>
            </w:pPr>
            <w:r>
              <w:rPr>
                <w:sz w:val="18"/>
              </w:rPr>
              <w:t>This week: M565, M232</w:t>
              <w:br/>
              <w:t>Revisit: M478, M231</w:t>
            </w:r>
          </w:p>
        </w:tc>
      </w:tr>
      <w:tr>
        <w:trPr>
          <w:cantSplit/>
        </w:trPr>
        <w:tc>
          <w:tcPr>
            <w:tcW w:type="dxa" w:w="893"/>
            <w:tcMar>
              <w:top w:w="75" w:type="dxa"/>
              <w:start w:w="80" w:type="dxa"/>
              <w:bottom w:w="75" w:type="dxa"/>
              <w:end w:w="80" w:type="dxa"/>
            </w:tcMar>
            <w:vAlign w:val="center"/>
            <w:shd w:fill="E2F0D9"/>
          </w:tcPr>
          <w:p>
            <w:pPr>
              <w:spacing w:after="0"/>
            </w:pPr>
            <w:r>
              <w:rPr>
                <w:sz w:val="18"/>
              </w:rPr>
              <w:t>Week 21</w:t>
            </w:r>
          </w:p>
        </w:tc>
        <w:tc>
          <w:tcPr>
            <w:tcW w:type="dxa" w:w="4680"/>
            <w:tcMar>
              <w:top w:w="75" w:type="dxa"/>
              <w:start w:w="80" w:type="dxa"/>
              <w:bottom w:w="75" w:type="dxa"/>
              <w:end w:w="80" w:type="dxa"/>
            </w:tcMar>
            <w:vAlign w:val="center"/>
          </w:tcPr>
          <w:p>
            <w:pPr>
              <w:spacing w:after="0"/>
            </w:pPr>
            <w:r>
              <w:rPr>
                <w:sz w:val="18"/>
              </w:rPr>
              <w:t>Constructions and congruence</w:t>
              <w:br/>
              <w:t>Perpendicular constructions and congruent triangles</w:t>
            </w:r>
          </w:p>
        </w:tc>
        <w:tc>
          <w:tcPr>
            <w:tcW w:type="dxa" w:w="3240"/>
            <w:tcMar>
              <w:top w:w="75" w:type="dxa"/>
              <w:start w:w="80" w:type="dxa"/>
              <w:bottom w:w="75" w:type="dxa"/>
              <w:end w:w="80" w:type="dxa"/>
            </w:tcMar>
            <w:vAlign w:val="center"/>
          </w:tcPr>
          <w:p>
            <w:pPr>
              <w:spacing w:after="0"/>
            </w:pPr>
            <w:r>
              <w:rPr>
                <w:sz w:val="18"/>
              </w:rPr>
              <w:t>Ratio and proportion</w:t>
              <w:br/>
              <w:t>Equations, inequalities and formulae</w:t>
            </w:r>
          </w:p>
        </w:tc>
        <w:tc>
          <w:tcPr>
            <w:tcW w:type="dxa" w:w="2232"/>
            <w:tcMar>
              <w:top w:w="75" w:type="dxa"/>
              <w:start w:w="80" w:type="dxa"/>
              <w:bottom w:w="75" w:type="dxa"/>
              <w:end w:w="80" w:type="dxa"/>
            </w:tcMar>
            <w:vAlign w:val="center"/>
          </w:tcPr>
          <w:p>
            <w:pPr>
              <w:spacing w:after="0"/>
            </w:pPr>
            <w:r>
              <w:rPr>
                <w:sz w:val="18"/>
              </w:rPr>
              <w:t>This week: M565, M232</w:t>
              <w:br/>
              <w:t>Revisit: M478, M902</w:t>
            </w:r>
          </w:p>
        </w:tc>
      </w:tr>
      <w:tr>
        <w:trPr>
          <w:cantSplit/>
        </w:trPr>
        <w:tc>
          <w:tcPr>
            <w:tcW w:type="dxa" w:w="893"/>
            <w:tcMar>
              <w:top w:w="75" w:type="dxa"/>
              <w:start w:w="80" w:type="dxa"/>
              <w:bottom w:w="75" w:type="dxa"/>
              <w:end w:w="80" w:type="dxa"/>
            </w:tcMar>
            <w:vAlign w:val="center"/>
            <w:shd w:fill="E2F0D9"/>
          </w:tcPr>
          <w:p>
            <w:pPr>
              <w:spacing w:after="0"/>
            </w:pPr>
            <w:r>
              <w:rPr>
                <w:sz w:val="18"/>
              </w:rPr>
              <w:t>Week 22</w:t>
            </w:r>
          </w:p>
        </w:tc>
        <w:tc>
          <w:tcPr>
            <w:tcW w:type="dxa" w:w="4680"/>
            <w:tcMar>
              <w:top w:w="75" w:type="dxa"/>
              <w:start w:w="80" w:type="dxa"/>
              <w:bottom w:w="75" w:type="dxa"/>
              <w:end w:w="80" w:type="dxa"/>
            </w:tcMar>
            <w:vAlign w:val="center"/>
          </w:tcPr>
          <w:p>
            <w:pPr>
              <w:spacing w:after="0"/>
            </w:pPr>
            <w:r>
              <w:rPr>
                <w:sz w:val="18"/>
              </w:rPr>
              <w:t>Similarity</w:t>
              <w:br/>
              <w:t>Recognise similarity; scale factors; missing lengths in similar triangles</w:t>
            </w:r>
          </w:p>
        </w:tc>
        <w:tc>
          <w:tcPr>
            <w:tcW w:type="dxa" w:w="3240"/>
            <w:tcMar>
              <w:top w:w="75" w:type="dxa"/>
              <w:start w:w="80" w:type="dxa"/>
              <w:bottom w:w="75" w:type="dxa"/>
              <w:end w:w="80" w:type="dxa"/>
            </w:tcMar>
            <w:vAlign w:val="center"/>
          </w:tcPr>
          <w:p>
            <w:pPr>
              <w:spacing w:after="0"/>
            </w:pPr>
            <w:r>
              <w:rPr>
                <w:sz w:val="18"/>
              </w:rPr>
              <w:t>Constructions and congruence</w:t>
              <w:br/>
              <w:t>Straight line graphs</w:t>
            </w:r>
          </w:p>
        </w:tc>
        <w:tc>
          <w:tcPr>
            <w:tcW w:type="dxa" w:w="2232"/>
            <w:tcMar>
              <w:top w:w="75" w:type="dxa"/>
              <w:start w:w="80" w:type="dxa"/>
              <w:bottom w:w="75" w:type="dxa"/>
              <w:end w:w="80" w:type="dxa"/>
            </w:tcMar>
            <w:vAlign w:val="center"/>
          </w:tcPr>
          <w:p>
            <w:pPr>
              <w:spacing w:after="0"/>
            </w:pPr>
            <w:r>
              <w:rPr>
                <w:sz w:val="18"/>
              </w:rPr>
              <w:t>This week: M377, M324</w:t>
              <w:br/>
              <w:t>Revisit: M565, M932</w:t>
            </w:r>
          </w:p>
        </w:tc>
      </w:tr>
      <w:tr>
        <w:trPr>
          <w:cantSplit/>
        </w:trPr>
        <w:tc>
          <w:tcPr>
            <w:tcW w:type="dxa" w:w="893"/>
            <w:tcMar>
              <w:top w:w="75" w:type="dxa"/>
              <w:start w:w="80" w:type="dxa"/>
              <w:bottom w:w="75" w:type="dxa"/>
              <w:end w:w="80" w:type="dxa"/>
            </w:tcMar>
            <w:vAlign w:val="center"/>
            <w:shd w:fill="E2F0D9"/>
          </w:tcPr>
          <w:p>
            <w:pPr>
              <w:spacing w:after="0"/>
            </w:pPr>
            <w:r>
              <w:rPr>
                <w:sz w:val="18"/>
              </w:rPr>
              <w:t>Week 23</w:t>
            </w:r>
          </w:p>
        </w:tc>
        <w:tc>
          <w:tcPr>
            <w:tcW w:type="dxa" w:w="4680"/>
            <w:tcMar>
              <w:top w:w="75" w:type="dxa"/>
              <w:start w:w="80" w:type="dxa"/>
              <w:bottom w:w="75" w:type="dxa"/>
              <w:end w:w="80" w:type="dxa"/>
            </w:tcMar>
            <w:vAlign w:val="center"/>
          </w:tcPr>
          <w:p>
            <w:pPr>
              <w:spacing w:after="0"/>
            </w:pPr>
            <w:r>
              <w:rPr>
                <w:sz w:val="18"/>
              </w:rPr>
              <w:t>Algebraic manipulation</w:t>
              <w:br/>
              <w:t>Expand/factorise single brackets and expand double brackets</w:t>
            </w:r>
          </w:p>
        </w:tc>
        <w:tc>
          <w:tcPr>
            <w:tcW w:type="dxa" w:w="3240"/>
            <w:tcMar>
              <w:top w:w="75" w:type="dxa"/>
              <w:start w:w="80" w:type="dxa"/>
              <w:bottom w:w="75" w:type="dxa"/>
              <w:end w:w="80" w:type="dxa"/>
            </w:tcMar>
            <w:vAlign w:val="center"/>
          </w:tcPr>
          <w:p>
            <w:pPr>
              <w:spacing w:after="0"/>
            </w:pPr>
            <w:r>
              <w:rPr>
                <w:sz w:val="18"/>
              </w:rPr>
              <w:t>Similarity</w:t>
              <w:br/>
              <w:t>Equations, inequalities and formulae</w:t>
            </w:r>
          </w:p>
        </w:tc>
        <w:tc>
          <w:tcPr>
            <w:tcW w:type="dxa" w:w="2232"/>
            <w:tcMar>
              <w:top w:w="75" w:type="dxa"/>
              <w:start w:w="80" w:type="dxa"/>
              <w:bottom w:w="75" w:type="dxa"/>
              <w:end w:w="80" w:type="dxa"/>
            </w:tcMar>
            <w:vAlign w:val="center"/>
          </w:tcPr>
          <w:p>
            <w:pPr>
              <w:spacing w:after="0"/>
            </w:pPr>
            <w:r>
              <w:rPr>
                <w:sz w:val="18"/>
              </w:rPr>
              <w:t>This week: M531, M237</w:t>
              <w:br/>
              <w:t>Revisit: M377, M902</w:t>
            </w:r>
          </w:p>
        </w:tc>
      </w:tr>
      <w:tr>
        <w:trPr>
          <w:cantSplit/>
        </w:trPr>
        <w:tc>
          <w:tcPr>
            <w:tcW w:type="dxa" w:w="893"/>
            <w:tcMar>
              <w:top w:w="75" w:type="dxa"/>
              <w:start w:w="80" w:type="dxa"/>
              <w:bottom w:w="75" w:type="dxa"/>
              <w:end w:w="80" w:type="dxa"/>
            </w:tcMar>
            <w:vAlign w:val="center"/>
            <w:shd w:fill="E2F0D9"/>
          </w:tcPr>
          <w:p>
            <w:pPr>
              <w:spacing w:after="0"/>
            </w:pPr>
            <w:r>
              <w:rPr>
                <w:sz w:val="18"/>
              </w:rPr>
              <w:t>Week 24</w:t>
            </w:r>
          </w:p>
        </w:tc>
        <w:tc>
          <w:tcPr>
            <w:tcW w:type="dxa" w:w="4680"/>
            <w:tcMar>
              <w:top w:w="75" w:type="dxa"/>
              <w:start w:w="80" w:type="dxa"/>
              <w:bottom w:w="75" w:type="dxa"/>
              <w:end w:w="80" w:type="dxa"/>
            </w:tcMar>
            <w:vAlign w:val="center"/>
          </w:tcPr>
          <w:p>
            <w:r>
              <w:t>Algebraic manipulation</w:t>
              <w:br/>
              <w:t>Complex expansion; identities and quadratic factorisation</w:t>
            </w:r>
          </w:p>
        </w:tc>
        <w:tc>
          <w:tcPr>
            <w:tcW w:type="dxa" w:w="3240"/>
            <w:tcMar>
              <w:top w:w="75" w:type="dxa"/>
              <w:start w:w="80" w:type="dxa"/>
              <w:bottom w:w="75" w:type="dxa"/>
              <w:end w:w="80" w:type="dxa"/>
            </w:tcMar>
            <w:vAlign w:val="center"/>
          </w:tcPr>
          <w:p>
            <w:pPr>
              <w:spacing w:after="0"/>
            </w:pPr>
            <w:r>
              <w:rPr>
                <w:sz w:val="18"/>
              </w:rPr>
              <w:t>Similarity</w:t>
              <w:br/>
              <w:t>Ratio and proportion</w:t>
            </w:r>
          </w:p>
        </w:tc>
        <w:tc>
          <w:tcPr>
            <w:tcW w:type="dxa" w:w="2232"/>
            <w:tcMar>
              <w:top w:w="75" w:type="dxa"/>
              <w:start w:w="80" w:type="dxa"/>
              <w:bottom w:w="75" w:type="dxa"/>
              <w:end w:w="80" w:type="dxa"/>
            </w:tcMar>
            <w:vAlign w:val="center"/>
          </w:tcPr>
          <w:p>
            <w:pPr>
              <w:spacing w:after="0"/>
            </w:pPr>
            <w:r>
              <w:rPr>
                <w:sz w:val="18"/>
              </w:rPr>
              <w:t>This week: M531, M237</w:t>
              <w:br/>
              <w:t>Revisit: M377, M478</w:t>
            </w:r>
          </w:p>
        </w:tc>
      </w:tr>
      <w:tr>
        <w:trPr>
          <w:cantSplit/>
        </w:trPr>
        <w:tc>
          <w:tcPr>
            <w:tcW w:type="dxa" w:w="893"/>
            <w:tcMar>
              <w:top w:w="75" w:type="dxa"/>
              <w:start w:w="80" w:type="dxa"/>
              <w:bottom w:w="75" w:type="dxa"/>
              <w:end w:w="80" w:type="dxa"/>
            </w:tcMar>
            <w:vAlign w:val="center"/>
            <w:shd w:fill="FFF2CC"/>
          </w:tcPr>
          <w:p>
            <w:pPr>
              <w:spacing w:after="0"/>
            </w:pPr>
            <w:r>
              <w:rPr>
                <w:sz w:val="18"/>
              </w:rPr>
              <w:t>Week 25</w:t>
            </w:r>
          </w:p>
        </w:tc>
        <w:tc>
          <w:tcPr>
            <w:tcW w:type="dxa" w:w="4680"/>
            <w:tcMar>
              <w:top w:w="75" w:type="dxa"/>
              <w:start w:w="80" w:type="dxa"/>
              <w:bottom w:w="75" w:type="dxa"/>
              <w:end w:w="80" w:type="dxa"/>
            </w:tcMar>
            <w:vAlign w:val="center"/>
          </w:tcPr>
          <w:p>
            <w:pPr>
              <w:spacing w:after="0"/>
            </w:pPr>
            <w:r>
              <w:rPr>
                <w:sz w:val="18"/>
              </w:rPr>
              <w:t>Pythagoras' theorem</w:t>
              <w:br/>
              <w:t>Squares/roots; identify hypotenuse; find missing sides</w:t>
            </w:r>
          </w:p>
        </w:tc>
        <w:tc>
          <w:tcPr>
            <w:tcW w:type="dxa" w:w="3240"/>
            <w:tcMar>
              <w:top w:w="75" w:type="dxa"/>
              <w:start w:w="80" w:type="dxa"/>
              <w:bottom w:w="75" w:type="dxa"/>
              <w:end w:w="80" w:type="dxa"/>
            </w:tcMar>
            <w:vAlign w:val="center"/>
          </w:tcPr>
          <w:p>
            <w:pPr>
              <w:spacing w:after="0"/>
            </w:pPr>
            <w:r>
              <w:rPr>
                <w:sz w:val="18"/>
              </w:rPr>
              <w:t>Algebraic manipulation</w:t>
              <w:br/>
              <w:t>Area and volume</w:t>
            </w:r>
          </w:p>
        </w:tc>
        <w:tc>
          <w:tcPr>
            <w:tcW w:type="dxa" w:w="2232"/>
            <w:tcMar>
              <w:top w:w="75" w:type="dxa"/>
              <w:start w:w="80" w:type="dxa"/>
              <w:bottom w:w="75" w:type="dxa"/>
              <w:end w:w="80" w:type="dxa"/>
            </w:tcMar>
            <w:vAlign w:val="center"/>
          </w:tcPr>
          <w:p>
            <w:pPr>
              <w:spacing w:after="0"/>
            </w:pPr>
            <w:r>
              <w:rPr>
                <w:sz w:val="18"/>
              </w:rPr>
              <w:t>This week: M677, M147</w:t>
              <w:br/>
              <w:t>Revisit: M531, M231</w:t>
            </w:r>
          </w:p>
        </w:tc>
      </w:tr>
      <w:tr>
        <w:trPr>
          <w:cantSplit/>
        </w:trPr>
        <w:tc>
          <w:tcPr>
            <w:tcW w:type="dxa" w:w="893"/>
            <w:tcMar>
              <w:top w:w="75" w:type="dxa"/>
              <w:start w:w="80" w:type="dxa"/>
              <w:bottom w:w="75" w:type="dxa"/>
              <w:end w:w="80" w:type="dxa"/>
            </w:tcMar>
            <w:vAlign w:val="center"/>
            <w:shd w:fill="FFF2CC"/>
          </w:tcPr>
          <w:p>
            <w:pPr>
              <w:spacing w:after="0"/>
            </w:pPr>
            <w:r>
              <w:rPr>
                <w:sz w:val="18"/>
              </w:rPr>
              <w:t>Week 26</w:t>
            </w:r>
          </w:p>
        </w:tc>
        <w:tc>
          <w:tcPr>
            <w:tcW w:type="dxa" w:w="4680"/>
            <w:tcMar>
              <w:top w:w="75" w:type="dxa"/>
              <w:start w:w="80" w:type="dxa"/>
              <w:bottom w:w="75" w:type="dxa"/>
              <w:end w:w="80" w:type="dxa"/>
            </w:tcMar>
            <w:vAlign w:val="center"/>
          </w:tcPr>
          <w:p>
            <w:pPr>
              <w:spacing w:after="0"/>
            </w:pPr>
            <w:r>
              <w:rPr>
                <w:sz w:val="18"/>
              </w:rPr>
              <w:t>Pythagoras' theorem</w:t>
              <w:br/>
              <w:t>Coordinate/3D applications and multi-step Pythagoras</w:t>
            </w:r>
          </w:p>
        </w:tc>
        <w:tc>
          <w:tcPr>
            <w:tcW w:type="dxa" w:w="3240"/>
            <w:tcMar>
              <w:top w:w="75" w:type="dxa"/>
              <w:start w:w="80" w:type="dxa"/>
              <w:bottom w:w="75" w:type="dxa"/>
              <w:end w:w="80" w:type="dxa"/>
            </w:tcMar>
            <w:vAlign w:val="center"/>
          </w:tcPr>
          <w:p>
            <w:pPr>
              <w:spacing w:after="0"/>
            </w:pPr>
            <w:r>
              <w:rPr>
                <w:sz w:val="18"/>
              </w:rPr>
              <w:t>Algebraic manipulation</w:t>
              <w:br/>
              <w:t>Similarity</w:t>
            </w:r>
          </w:p>
        </w:tc>
        <w:tc>
          <w:tcPr>
            <w:tcW w:type="dxa" w:w="2232"/>
            <w:tcMar>
              <w:top w:w="75" w:type="dxa"/>
              <w:start w:w="80" w:type="dxa"/>
              <w:bottom w:w="75" w:type="dxa"/>
              <w:end w:w="80" w:type="dxa"/>
            </w:tcMar>
            <w:vAlign w:val="center"/>
          </w:tcPr>
          <w:p>
            <w:pPr>
              <w:spacing w:after="0"/>
            </w:pPr>
            <w:r>
              <w:rPr>
                <w:sz w:val="18"/>
              </w:rPr>
              <w:t>This week: M677, M147</w:t>
              <w:br/>
              <w:t>Revisit: M531, M377</w:t>
            </w:r>
          </w:p>
        </w:tc>
      </w:tr>
      <w:tr>
        <w:trPr>
          <w:cantSplit/>
        </w:trPr>
        <w:tc>
          <w:tcPr>
            <w:tcW w:type="dxa" w:w="893"/>
            <w:tcMar>
              <w:top w:w="75" w:type="dxa"/>
              <w:start w:w="80" w:type="dxa"/>
              <w:bottom w:w="75" w:type="dxa"/>
              <w:end w:w="80" w:type="dxa"/>
            </w:tcMar>
            <w:vAlign w:val="center"/>
            <w:shd w:fill="FFF2CC"/>
          </w:tcPr>
          <w:p>
            <w:pPr>
              <w:spacing w:after="0"/>
            </w:pPr>
            <w:r>
              <w:rPr>
                <w:sz w:val="18"/>
              </w:rPr>
              <w:t>Week 27</w:t>
            </w:r>
          </w:p>
        </w:tc>
        <w:tc>
          <w:tcPr>
            <w:tcW w:type="dxa" w:w="4680"/>
            <w:tcMar>
              <w:top w:w="75" w:type="dxa"/>
              <w:start w:w="80" w:type="dxa"/>
              <w:bottom w:w="75" w:type="dxa"/>
              <w:end w:w="80" w:type="dxa"/>
            </w:tcMar>
            <w:vAlign w:val="center"/>
          </w:tcPr>
          <w:p>
            <w:pPr>
              <w:spacing w:after="0"/>
            </w:pPr>
            <w:r>
              <w:rPr>
                <w:sz w:val="18"/>
              </w:rPr>
              <w:t>Non-linear graphs</w:t>
              <w:br/>
              <w:t>Substitute into and draw quadratic graphs</w:t>
            </w:r>
          </w:p>
        </w:tc>
        <w:tc>
          <w:tcPr>
            <w:tcW w:type="dxa" w:w="3240"/>
            <w:tcMar>
              <w:top w:w="75" w:type="dxa"/>
              <w:start w:w="80" w:type="dxa"/>
              <w:bottom w:w="75" w:type="dxa"/>
              <w:end w:w="80" w:type="dxa"/>
            </w:tcMar>
            <w:vAlign w:val="center"/>
          </w:tcPr>
          <w:p>
            <w:pPr>
              <w:spacing w:after="0"/>
            </w:pPr>
            <w:r>
              <w:rPr>
                <w:sz w:val="18"/>
              </w:rPr>
              <w:t>Pythagoras’ theorem</w:t>
              <w:br/>
              <w:t>Straight line graphs</w:t>
            </w:r>
          </w:p>
        </w:tc>
        <w:tc>
          <w:tcPr>
            <w:tcW w:type="dxa" w:w="2232"/>
            <w:tcMar>
              <w:top w:w="75" w:type="dxa"/>
              <w:start w:w="80" w:type="dxa"/>
              <w:bottom w:w="75" w:type="dxa"/>
              <w:end w:w="80" w:type="dxa"/>
            </w:tcMar>
            <w:vAlign w:val="center"/>
          </w:tcPr>
          <w:p>
            <w:pPr>
              <w:spacing w:after="0"/>
            </w:pPr>
            <w:r>
              <w:rPr>
                <w:sz w:val="18"/>
              </w:rPr>
              <w:t>This week: U310, U980</w:t>
              <w:br/>
              <w:t>Revisit: M677, M932</w:t>
            </w:r>
          </w:p>
        </w:tc>
      </w:tr>
      <w:tr>
        <w:trPr>
          <w:cantSplit/>
        </w:trPr>
        <w:tc>
          <w:tcPr>
            <w:tcW w:type="dxa" w:w="893"/>
            <w:tcMar>
              <w:top w:w="75" w:type="dxa"/>
              <w:start w:w="80" w:type="dxa"/>
              <w:bottom w:w="75" w:type="dxa"/>
              <w:end w:w="80" w:type="dxa"/>
            </w:tcMar>
            <w:vAlign w:val="center"/>
            <w:shd w:fill="FFF2CC"/>
          </w:tcPr>
          <w:p>
            <w:pPr>
              <w:spacing w:after="0"/>
            </w:pPr>
            <w:r>
              <w:rPr>
                <w:sz w:val="18"/>
              </w:rPr>
              <w:t>Week 28</w:t>
            </w:r>
          </w:p>
        </w:tc>
        <w:tc>
          <w:tcPr>
            <w:tcW w:type="dxa" w:w="4680"/>
            <w:tcMar>
              <w:top w:w="75" w:type="dxa"/>
              <w:start w:w="80" w:type="dxa"/>
              <w:bottom w:w="75" w:type="dxa"/>
              <w:end w:w="80" w:type="dxa"/>
            </w:tcMar>
            <w:vAlign w:val="center"/>
          </w:tcPr>
          <w:p>
            <w:r>
              <w:t>Non-linear graphs</w:t>
              <w:br/>
              <w:t>Interpret quadratic graphs; explore reciprocal, exponential and cubic graphs</w:t>
            </w:r>
          </w:p>
        </w:tc>
        <w:tc>
          <w:tcPr>
            <w:tcW w:type="dxa" w:w="3240"/>
            <w:tcMar>
              <w:top w:w="75" w:type="dxa"/>
              <w:start w:w="80" w:type="dxa"/>
              <w:bottom w:w="75" w:type="dxa"/>
              <w:end w:w="80" w:type="dxa"/>
            </w:tcMar>
            <w:vAlign w:val="center"/>
          </w:tcPr>
          <w:p>
            <w:pPr>
              <w:spacing w:after="0"/>
            </w:pPr>
            <w:r>
              <w:rPr>
                <w:sz w:val="18"/>
              </w:rPr>
              <w:t>Pythagoras’ theorem</w:t>
              <w:br/>
              <w:t>Algebraic manipulation</w:t>
            </w:r>
          </w:p>
        </w:tc>
        <w:tc>
          <w:tcPr>
            <w:tcW w:type="dxa" w:w="2232"/>
            <w:tcMar>
              <w:top w:w="75" w:type="dxa"/>
              <w:start w:w="80" w:type="dxa"/>
              <w:bottom w:w="75" w:type="dxa"/>
              <w:end w:w="80" w:type="dxa"/>
            </w:tcMar>
            <w:vAlign w:val="center"/>
          </w:tcPr>
          <w:p>
            <w:pPr>
              <w:spacing w:after="0"/>
            </w:pPr>
            <w:r>
              <w:rPr>
                <w:sz w:val="18"/>
              </w:rPr>
              <w:t>This week: U310, U980</w:t>
              <w:br/>
              <w:t>Revisit: M677, M531</w:t>
            </w:r>
          </w:p>
        </w:tc>
      </w:tr>
      <w:tr>
        <w:trPr>
          <w:cantSplit/>
        </w:trPr>
        <w:tc>
          <w:tcPr>
            <w:tcW w:type="dxa" w:w="893"/>
            <w:tcMar>
              <w:top w:w="75" w:type="dxa"/>
              <w:start w:w="80" w:type="dxa"/>
              <w:bottom w:w="75" w:type="dxa"/>
              <w:end w:w="80" w:type="dxa"/>
            </w:tcMar>
            <w:vAlign w:val="center"/>
            <w:shd w:fill="FFF2CC"/>
          </w:tcPr>
          <w:p>
            <w:pPr>
              <w:spacing w:after="0"/>
            </w:pPr>
            <w:r>
              <w:rPr>
                <w:sz w:val="18"/>
              </w:rPr>
              <w:t>Week 29</w:t>
            </w:r>
          </w:p>
        </w:tc>
        <w:tc>
          <w:tcPr>
            <w:tcW w:type="dxa" w:w="4680"/>
            <w:tcMar>
              <w:top w:w="75" w:type="dxa"/>
              <w:start w:w="80" w:type="dxa"/>
              <w:bottom w:w="75" w:type="dxa"/>
              <w:end w:w="80" w:type="dxa"/>
            </w:tcMar>
            <w:vAlign w:val="center"/>
          </w:tcPr>
          <w:p>
            <w:pPr>
              <w:spacing w:after="0"/>
            </w:pPr>
            <w:r>
              <w:rPr>
                <w:sz w:val="18"/>
              </w:rPr>
              <w:t>Sets and probability</w:t>
              <w:br/>
              <w:t>Sets, Venn diagrams, intersection and union</w:t>
            </w:r>
          </w:p>
        </w:tc>
        <w:tc>
          <w:tcPr>
            <w:tcW w:type="dxa" w:w="3240"/>
            <w:tcMar>
              <w:top w:w="75" w:type="dxa"/>
              <w:start w:w="80" w:type="dxa"/>
              <w:bottom w:w="75" w:type="dxa"/>
              <w:end w:w="80" w:type="dxa"/>
            </w:tcMar>
            <w:vAlign w:val="center"/>
          </w:tcPr>
          <w:p>
            <w:pPr>
              <w:spacing w:after="0"/>
            </w:pPr>
            <w:r>
              <w:rPr>
                <w:sz w:val="18"/>
              </w:rPr>
              <w:t>Non-linear graphs</w:t>
              <w:br/>
              <w:t>Properties of number</w:t>
            </w:r>
          </w:p>
        </w:tc>
        <w:tc>
          <w:tcPr>
            <w:tcW w:type="dxa" w:w="2232"/>
            <w:tcMar>
              <w:top w:w="75" w:type="dxa"/>
              <w:start w:w="80" w:type="dxa"/>
              <w:bottom w:w="75" w:type="dxa"/>
              <w:end w:w="80" w:type="dxa"/>
            </w:tcMar>
            <w:vAlign w:val="center"/>
          </w:tcPr>
          <w:p>
            <w:pPr>
              <w:spacing w:after="0"/>
            </w:pPr>
            <w:r>
              <w:rPr>
                <w:sz w:val="18"/>
              </w:rPr>
              <w:t>This week: M834, M419</w:t>
              <w:br/>
              <w:t>Revisit: U310, M823</w:t>
            </w:r>
          </w:p>
        </w:tc>
      </w:tr>
      <w:tr>
        <w:trPr>
          <w:cantSplit/>
        </w:trPr>
        <w:tc>
          <w:tcPr>
            <w:tcW w:type="dxa" w:w="893"/>
            <w:tcMar>
              <w:top w:w="75" w:type="dxa"/>
              <w:start w:w="80" w:type="dxa"/>
              <w:bottom w:w="75" w:type="dxa"/>
              <w:end w:w="80" w:type="dxa"/>
            </w:tcMar>
            <w:vAlign w:val="center"/>
            <w:shd w:fill="FFF2CC"/>
          </w:tcPr>
          <w:p>
            <w:pPr>
              <w:spacing w:after="0"/>
            </w:pPr>
            <w:r>
              <w:rPr>
                <w:sz w:val="18"/>
              </w:rPr>
              <w:t>Week 30</w:t>
            </w:r>
          </w:p>
        </w:tc>
        <w:tc>
          <w:tcPr>
            <w:tcW w:type="dxa" w:w="4680"/>
            <w:tcMar>
              <w:top w:w="75" w:type="dxa"/>
              <w:start w:w="80" w:type="dxa"/>
              <w:bottom w:w="75" w:type="dxa"/>
              <w:end w:w="80" w:type="dxa"/>
            </w:tcMar>
            <w:vAlign w:val="center"/>
          </w:tcPr>
          <w:p>
            <w:pPr>
              <w:spacing w:after="0"/>
            </w:pPr>
            <w:r>
              <w:rPr>
                <w:sz w:val="18"/>
              </w:rPr>
              <w:t>Sets and probability</w:t>
              <w:br/>
              <w:t>Probability, relative frequency, expected outcomes and independent events</w:t>
            </w:r>
          </w:p>
        </w:tc>
        <w:tc>
          <w:tcPr>
            <w:tcW w:type="dxa" w:w="3240"/>
            <w:tcMar>
              <w:top w:w="75" w:type="dxa"/>
              <w:start w:w="80" w:type="dxa"/>
              <w:bottom w:w="75" w:type="dxa"/>
              <w:end w:w="80" w:type="dxa"/>
            </w:tcMar>
            <w:vAlign w:val="center"/>
          </w:tcPr>
          <w:p>
            <w:pPr>
              <w:spacing w:after="0"/>
            </w:pPr>
            <w:r>
              <w:rPr>
                <w:sz w:val="18"/>
              </w:rPr>
              <w:t>Non-linear graphs</w:t>
              <w:br/>
              <w:t>Percentages</w:t>
            </w:r>
          </w:p>
        </w:tc>
        <w:tc>
          <w:tcPr>
            <w:tcW w:type="dxa" w:w="2232"/>
            <w:tcMar>
              <w:top w:w="75" w:type="dxa"/>
              <w:start w:w="80" w:type="dxa"/>
              <w:bottom w:w="75" w:type="dxa"/>
              <w:end w:w="80" w:type="dxa"/>
            </w:tcMar>
            <w:vAlign w:val="center"/>
          </w:tcPr>
          <w:p>
            <w:pPr>
              <w:spacing w:after="0"/>
            </w:pPr>
            <w:r>
              <w:rPr>
                <w:sz w:val="18"/>
              </w:rPr>
              <w:t>This week: M834, M419</w:t>
              <w:br/>
              <w:t>Revisit: U310, M437</w:t>
            </w:r>
          </w:p>
        </w:tc>
      </w:tr>
      <w:tr>
        <w:trPr>
          <w:cantSplit/>
        </w:trPr>
        <w:tc>
          <w:tcPr>
            <w:tcW w:type="dxa" w:w="893"/>
            <w:tcMar>
              <w:top w:w="75" w:type="dxa"/>
              <w:start w:w="80" w:type="dxa"/>
              <w:bottom w:w="75" w:type="dxa"/>
              <w:end w:w="80" w:type="dxa"/>
            </w:tcMar>
            <w:vAlign w:val="center"/>
            <w:shd w:fill="FFF2CC"/>
          </w:tcPr>
          <w:p>
            <w:pPr>
              <w:spacing w:after="0"/>
            </w:pPr>
            <w:r>
              <w:rPr>
                <w:sz w:val="18"/>
              </w:rPr>
              <w:t>Week 31</w:t>
            </w:r>
          </w:p>
        </w:tc>
        <w:tc>
          <w:tcPr>
            <w:tcW w:type="dxa" w:w="4680"/>
            <w:tcMar>
              <w:top w:w="75" w:type="dxa"/>
              <w:start w:w="80" w:type="dxa"/>
              <w:bottom w:w="75" w:type="dxa"/>
              <w:end w:w="80" w:type="dxa"/>
            </w:tcMar>
            <w:vAlign w:val="center"/>
          </w:tcPr>
          <w:p>
            <w:pPr>
              <w:spacing w:after="0"/>
            </w:pPr>
            <w:r>
              <w:rPr>
                <w:sz w:val="18"/>
              </w:rPr>
              <w:t>Transformations</w:t>
              <w:br/>
              <w:t>Key skills and practice</w:t>
            </w:r>
          </w:p>
        </w:tc>
        <w:tc>
          <w:tcPr>
            <w:tcW w:type="dxa" w:w="3240"/>
            <w:tcMar>
              <w:top w:w="75" w:type="dxa"/>
              <w:start w:w="80" w:type="dxa"/>
              <w:bottom w:w="75" w:type="dxa"/>
              <w:end w:w="80" w:type="dxa"/>
            </w:tcMar>
            <w:vAlign w:val="center"/>
          </w:tcPr>
          <w:p>
            <w:pPr>
              <w:spacing w:after="0"/>
            </w:pPr>
            <w:r>
              <w:rPr>
                <w:sz w:val="18"/>
              </w:rPr>
              <w:t>Sets and probability</w:t>
              <w:br/>
              <w:t>Constructions and congruence</w:t>
            </w:r>
          </w:p>
        </w:tc>
        <w:tc>
          <w:tcPr>
            <w:tcW w:type="dxa" w:w="2232"/>
            <w:tcMar>
              <w:top w:w="75" w:type="dxa"/>
              <w:start w:w="80" w:type="dxa"/>
              <w:bottom w:w="75" w:type="dxa"/>
              <w:end w:w="80" w:type="dxa"/>
            </w:tcMar>
            <w:vAlign w:val="center"/>
          </w:tcPr>
          <w:p>
            <w:pPr>
              <w:spacing w:after="0"/>
            </w:pPr>
            <w:r>
              <w:rPr>
                <w:sz w:val="18"/>
              </w:rPr>
              <w:t>This week: M139, M910</w:t>
              <w:br/>
              <w:t>Revisit: M834, M565</w:t>
            </w:r>
          </w:p>
        </w:tc>
      </w:tr>
      <w:tr>
        <w:trPr>
          <w:cantSplit/>
        </w:trPr>
        <w:tc>
          <w:tcPr>
            <w:tcW w:type="dxa" w:w="893"/>
            <w:tcMar>
              <w:top w:w="75" w:type="dxa"/>
              <w:start w:w="80" w:type="dxa"/>
              <w:bottom w:w="75" w:type="dxa"/>
              <w:end w:w="80" w:type="dxa"/>
            </w:tcMar>
            <w:vAlign w:val="center"/>
            <w:shd w:fill="FFF2CC"/>
          </w:tcPr>
          <w:p>
            <w:pPr>
              <w:spacing w:after="0"/>
            </w:pPr>
            <w:r>
              <w:rPr>
                <w:sz w:val="18"/>
              </w:rPr>
              <w:t>Week 32</w:t>
            </w:r>
          </w:p>
        </w:tc>
        <w:tc>
          <w:tcPr>
            <w:tcW w:type="dxa" w:w="4680"/>
            <w:tcMar>
              <w:top w:w="75" w:type="dxa"/>
              <w:start w:w="80" w:type="dxa"/>
              <w:bottom w:w="75" w:type="dxa"/>
              <w:end w:w="80" w:type="dxa"/>
            </w:tcMar>
            <w:vAlign w:val="center"/>
          </w:tcPr>
          <w:p>
            <w:pPr>
              <w:spacing w:after="0"/>
            </w:pPr>
            <w:r>
              <w:rPr>
                <w:sz w:val="18"/>
              </w:rPr>
              <w:t>Transformations</w:t>
              <w:br/>
              <w:t>Further practice and review</w:t>
            </w:r>
          </w:p>
        </w:tc>
        <w:tc>
          <w:tcPr>
            <w:tcW w:type="dxa" w:w="3240"/>
            <w:tcMar>
              <w:top w:w="75" w:type="dxa"/>
              <w:start w:w="80" w:type="dxa"/>
              <w:bottom w:w="75" w:type="dxa"/>
              <w:end w:w="80" w:type="dxa"/>
            </w:tcMar>
            <w:vAlign w:val="center"/>
          </w:tcPr>
          <w:p>
            <w:pPr>
              <w:spacing w:after="0"/>
            </w:pPr>
            <w:r>
              <w:rPr>
                <w:sz w:val="18"/>
              </w:rPr>
              <w:t>Sets and probability</w:t>
              <w:br/>
              <w:t>Straight line graphs</w:t>
            </w:r>
          </w:p>
        </w:tc>
        <w:tc>
          <w:tcPr>
            <w:tcW w:type="dxa" w:w="2232"/>
            <w:tcMar>
              <w:top w:w="75" w:type="dxa"/>
              <w:start w:w="80" w:type="dxa"/>
              <w:bottom w:w="75" w:type="dxa"/>
              <w:end w:w="80" w:type="dxa"/>
            </w:tcMar>
            <w:vAlign w:val="center"/>
          </w:tcPr>
          <w:p>
            <w:pPr>
              <w:spacing w:after="0"/>
            </w:pPr>
            <w:r>
              <w:rPr>
                <w:sz w:val="18"/>
              </w:rPr>
              <w:t>This week: M139, M910</w:t>
              <w:br/>
              <w:t>Revisit: M834, M932</w:t>
            </w:r>
          </w:p>
        </w:tc>
      </w:tr>
      <w:tr>
        <w:trPr>
          <w:cantSplit/>
        </w:trPr>
        <w:tc>
          <w:tcPr>
            <w:tcW w:type="dxa" w:w="893"/>
            <w:tcMar>
              <w:top w:w="75" w:type="dxa"/>
              <w:start w:w="80" w:type="dxa"/>
              <w:bottom w:w="75" w:type="dxa"/>
              <w:end w:w="80" w:type="dxa"/>
            </w:tcMar>
            <w:vAlign w:val="center"/>
            <w:shd w:fill="FFF2CC"/>
          </w:tcPr>
          <w:p>
            <w:pPr>
              <w:spacing w:after="0"/>
            </w:pPr>
            <w:r>
              <w:rPr>
                <w:sz w:val="18"/>
              </w:rPr>
              <w:t>Week 33</w:t>
            </w:r>
          </w:p>
        </w:tc>
        <w:tc>
          <w:tcPr>
            <w:tcW w:type="dxa" w:w="4680"/>
            <w:tcMar>
              <w:top w:w="75" w:type="dxa"/>
              <w:start w:w="80" w:type="dxa"/>
              <w:bottom w:w="75" w:type="dxa"/>
              <w:end w:w="80" w:type="dxa"/>
            </w:tcMar>
            <w:vAlign w:val="center"/>
          </w:tcPr>
          <w:p>
            <w:pPr>
              <w:spacing w:after="0"/>
            </w:pPr>
            <w:r>
              <w:rPr>
                <w:sz w:val="18"/>
              </w:rPr>
              <w:t>Simultaneous equations</w:t>
              <w:br/>
              <w:t>Key skills and practice</w:t>
            </w:r>
          </w:p>
        </w:tc>
        <w:tc>
          <w:tcPr>
            <w:tcW w:type="dxa" w:w="3240"/>
            <w:tcMar>
              <w:top w:w="75" w:type="dxa"/>
              <w:start w:w="80" w:type="dxa"/>
              <w:bottom w:w="75" w:type="dxa"/>
              <w:end w:w="80" w:type="dxa"/>
            </w:tcMar>
            <w:vAlign w:val="center"/>
          </w:tcPr>
          <w:p>
            <w:pPr>
              <w:spacing w:after="0"/>
            </w:pPr>
            <w:r>
              <w:rPr>
                <w:sz w:val="18"/>
              </w:rPr>
              <w:t>Transformations</w:t>
              <w:br/>
              <w:t>Algebraic manipulation</w:t>
            </w:r>
          </w:p>
        </w:tc>
        <w:tc>
          <w:tcPr>
            <w:tcW w:type="dxa" w:w="2232"/>
            <w:tcMar>
              <w:top w:w="75" w:type="dxa"/>
              <w:start w:w="80" w:type="dxa"/>
              <w:bottom w:w="75" w:type="dxa"/>
              <w:end w:w="80" w:type="dxa"/>
            </w:tcMar>
            <w:vAlign w:val="center"/>
          </w:tcPr>
          <w:p>
            <w:pPr>
              <w:spacing w:after="0"/>
            </w:pPr>
            <w:r>
              <w:rPr>
                <w:sz w:val="18"/>
              </w:rPr>
              <w:t>This week: M852, M658</w:t>
              <w:br/>
              <w:t>Revisit: M139, M531</w:t>
            </w:r>
          </w:p>
        </w:tc>
      </w:tr>
      <w:tr>
        <w:trPr>
          <w:cantSplit/>
        </w:trPr>
        <w:tc>
          <w:tcPr>
            <w:tcW w:type="dxa" w:w="893"/>
            <w:tcMar>
              <w:top w:w="75" w:type="dxa"/>
              <w:start w:w="80" w:type="dxa"/>
              <w:bottom w:w="75" w:type="dxa"/>
              <w:end w:w="80" w:type="dxa"/>
            </w:tcMar>
            <w:vAlign w:val="center"/>
            <w:shd w:fill="FFF2CC"/>
          </w:tcPr>
          <w:p>
            <w:pPr>
              <w:spacing w:after="0"/>
            </w:pPr>
            <w:r>
              <w:rPr>
                <w:sz w:val="18"/>
              </w:rPr>
              <w:t>Week 34</w:t>
            </w:r>
          </w:p>
        </w:tc>
        <w:tc>
          <w:tcPr>
            <w:tcW w:type="dxa" w:w="4680"/>
            <w:tcMar>
              <w:top w:w="75" w:type="dxa"/>
              <w:start w:w="80" w:type="dxa"/>
              <w:bottom w:w="75" w:type="dxa"/>
              <w:end w:w="80" w:type="dxa"/>
            </w:tcMar>
            <w:vAlign w:val="center"/>
          </w:tcPr>
          <w:p>
            <w:pPr>
              <w:spacing w:after="0"/>
            </w:pPr>
            <w:r>
              <w:rPr>
                <w:sz w:val="18"/>
              </w:rPr>
              <w:t>Simultaneous equations</w:t>
              <w:br/>
              <w:t>Further practice and review</w:t>
            </w:r>
          </w:p>
        </w:tc>
        <w:tc>
          <w:tcPr>
            <w:tcW w:type="dxa" w:w="3240"/>
            <w:tcMar>
              <w:top w:w="75" w:type="dxa"/>
              <w:start w:w="80" w:type="dxa"/>
              <w:bottom w:w="75" w:type="dxa"/>
              <w:end w:w="80" w:type="dxa"/>
            </w:tcMar>
            <w:vAlign w:val="center"/>
          </w:tcPr>
          <w:p>
            <w:pPr>
              <w:spacing w:after="0"/>
            </w:pPr>
            <w:r>
              <w:rPr>
                <w:sz w:val="18"/>
              </w:rPr>
              <w:t>Transformations</w:t>
              <w:br/>
              <w:t>Ratio and proportion</w:t>
            </w:r>
          </w:p>
        </w:tc>
        <w:tc>
          <w:tcPr>
            <w:tcW w:type="dxa" w:w="2232"/>
            <w:tcMar>
              <w:top w:w="75" w:type="dxa"/>
              <w:start w:w="80" w:type="dxa"/>
              <w:bottom w:w="75" w:type="dxa"/>
              <w:end w:w="80" w:type="dxa"/>
            </w:tcMar>
            <w:vAlign w:val="center"/>
          </w:tcPr>
          <w:p>
            <w:pPr>
              <w:spacing w:after="0"/>
            </w:pPr>
            <w:r>
              <w:rPr>
                <w:sz w:val="18"/>
              </w:rPr>
              <w:t>This week: M852, M658</w:t>
              <w:br/>
              <w:t>Revisit: M139, M478</w:t>
            </w:r>
          </w:p>
        </w:tc>
      </w:tr>
      <w:tr>
        <w:trPr>
          <w:cantSplit/>
        </w:trPr>
        <w:tc>
          <w:tcPr>
            <w:tcW w:type="dxa" w:w="893"/>
            <w:tcMar>
              <w:top w:w="75" w:type="dxa"/>
              <w:start w:w="80" w:type="dxa"/>
              <w:bottom w:w="75" w:type="dxa"/>
              <w:end w:w="80" w:type="dxa"/>
            </w:tcMar>
            <w:vAlign w:val="center"/>
            <w:shd w:fill="FFF2CC"/>
          </w:tcPr>
          <w:p>
            <w:pPr>
              <w:spacing w:after="0"/>
            </w:pPr>
            <w:r>
              <w:rPr>
                <w:sz w:val="18"/>
              </w:rPr>
              <w:t>Week 35</w:t>
            </w:r>
          </w:p>
        </w:tc>
        <w:tc>
          <w:tcPr>
            <w:tcW w:type="dxa" w:w="4680"/>
            <w:tcMar>
              <w:top w:w="75" w:type="dxa"/>
              <w:start w:w="80" w:type="dxa"/>
              <w:bottom w:w="75" w:type="dxa"/>
              <w:end w:w="80" w:type="dxa"/>
            </w:tcMar>
            <w:vAlign w:val="center"/>
          </w:tcPr>
          <w:p>
            <w:pPr>
              <w:spacing w:after="0"/>
            </w:pPr>
            <w:r>
              <w:rPr>
                <w:sz w:val="18"/>
              </w:rPr>
              <w:t>Trigonometry</w:t>
              <w:br/>
              <w:t>Key skills and practice</w:t>
            </w:r>
          </w:p>
        </w:tc>
        <w:tc>
          <w:tcPr>
            <w:tcW w:type="dxa" w:w="3240"/>
            <w:tcMar>
              <w:top w:w="75" w:type="dxa"/>
              <w:start w:w="80" w:type="dxa"/>
              <w:bottom w:w="75" w:type="dxa"/>
              <w:end w:w="80" w:type="dxa"/>
            </w:tcMar>
            <w:vAlign w:val="center"/>
          </w:tcPr>
          <w:p>
            <w:pPr>
              <w:spacing w:after="0"/>
            </w:pPr>
            <w:r>
              <w:rPr>
                <w:sz w:val="18"/>
              </w:rPr>
              <w:t>Simultaneous equations</w:t>
              <w:br/>
              <w:t>Pythagoras’ theorem</w:t>
            </w:r>
          </w:p>
        </w:tc>
        <w:tc>
          <w:tcPr>
            <w:tcW w:type="dxa" w:w="2232"/>
            <w:tcMar>
              <w:top w:w="75" w:type="dxa"/>
              <w:start w:w="80" w:type="dxa"/>
              <w:bottom w:w="75" w:type="dxa"/>
              <w:end w:w="80" w:type="dxa"/>
            </w:tcMar>
            <w:vAlign w:val="center"/>
          </w:tcPr>
          <w:p>
            <w:pPr>
              <w:spacing w:after="0"/>
            </w:pPr>
            <w:r>
              <w:rPr>
                <w:sz w:val="18"/>
              </w:rPr>
              <w:t>This week: M380, M212</w:t>
              <w:br/>
              <w:t>Revisit: M852, M677</w:t>
            </w:r>
          </w:p>
        </w:tc>
      </w:tr>
      <w:tr>
        <w:trPr>
          <w:cantSplit/>
        </w:trPr>
        <w:tc>
          <w:tcPr>
            <w:tcW w:type="dxa" w:w="893"/>
            <w:tcMar>
              <w:top w:w="75" w:type="dxa"/>
              <w:start w:w="80" w:type="dxa"/>
              <w:bottom w:w="75" w:type="dxa"/>
              <w:end w:w="80" w:type="dxa"/>
            </w:tcMar>
            <w:vAlign w:val="center"/>
            <w:shd w:fill="FFF2CC"/>
          </w:tcPr>
          <w:p>
            <w:pPr>
              <w:spacing w:after="0"/>
            </w:pPr>
            <w:r>
              <w:rPr>
                <w:sz w:val="18"/>
              </w:rPr>
              <w:t>Week 36</w:t>
            </w:r>
          </w:p>
        </w:tc>
        <w:tc>
          <w:tcPr>
            <w:tcW w:type="dxa" w:w="4680"/>
            <w:tcMar>
              <w:top w:w="75" w:type="dxa"/>
              <w:start w:w="80" w:type="dxa"/>
              <w:bottom w:w="75" w:type="dxa"/>
              <w:end w:w="80" w:type="dxa"/>
            </w:tcMar>
            <w:vAlign w:val="center"/>
          </w:tcPr>
          <w:p>
            <w:pPr>
              <w:spacing w:after="0"/>
            </w:pPr>
            <w:r>
              <w:rPr>
                <w:sz w:val="18"/>
              </w:rPr>
              <w:t>Trigonometry</w:t>
              <w:br/>
              <w:t>Review and consolidation</w:t>
            </w:r>
          </w:p>
        </w:tc>
        <w:tc>
          <w:tcPr>
            <w:tcW w:type="dxa" w:w="3240"/>
            <w:tcMar>
              <w:top w:w="75" w:type="dxa"/>
              <w:start w:w="80" w:type="dxa"/>
              <w:bottom w:w="75" w:type="dxa"/>
              <w:end w:w="80" w:type="dxa"/>
            </w:tcMar>
            <w:vAlign w:val="center"/>
          </w:tcPr>
          <w:p>
            <w:pPr>
              <w:spacing w:after="0"/>
            </w:pPr>
            <w:r>
              <w:rPr>
                <w:sz w:val="18"/>
              </w:rPr>
              <w:t>Simultaneous equations</w:t>
              <w:br/>
              <w:t>Sets and probability</w:t>
            </w:r>
          </w:p>
        </w:tc>
        <w:tc>
          <w:tcPr>
            <w:tcW w:type="dxa" w:w="2232"/>
            <w:tcMar>
              <w:top w:w="75" w:type="dxa"/>
              <w:start w:w="80" w:type="dxa"/>
              <w:bottom w:w="75" w:type="dxa"/>
              <w:end w:w="80" w:type="dxa"/>
            </w:tcMar>
            <w:vAlign w:val="center"/>
          </w:tcPr>
          <w:p>
            <w:pPr>
              <w:spacing w:after="0"/>
            </w:pPr>
            <w:r>
              <w:rPr>
                <w:sz w:val="18"/>
              </w:rPr>
              <w:t>This week: M380, M212</w:t>
              <w:br/>
              <w:t>Revisit: M852, M834</w:t>
            </w:r>
          </w:p>
        </w:tc>
      </w:tr>
    </w:tbl>
    <w:p>
      <w:pPr>
        <w:spacing w:before="120"/>
      </w:pPr>
      <w:r>
        <w:t>Home learning is designed to strengthen current learning and help pupils remember important knowledge over time. Assessment feedback will also help pupils know which areas to revisit and practise.</w:t>
      </w:r>
    </w:p>
    <w:sectPr w:rsidR="0071487D">
      <w:headerReference w:type="default" r:id="rId9"/>
      <w:footerReference w:type="default" r:id="rId10"/>
      <w:pgSz w:w="12240" w:h="15840"/>
      <w:pgMar w:top="792" w:right="792" w:bottom="792" w:left="79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BEAEE" w14:textId="77777777" w:rsidR="00207D81" w:rsidRDefault="00207D81" w:rsidP="001E26E6">
      <w:pPr>
        <w:spacing w:after="0" w:line="240" w:lineRule="auto"/>
      </w:pPr>
      <w:r>
        <w:separator/>
      </w:r>
    </w:p>
  </w:endnote>
  <w:endnote w:type="continuationSeparator" w:id="0">
    <w:p w14:paraId="4E319F0B" w14:textId="77777777" w:rsidR="00207D81" w:rsidRDefault="00207D81" w:rsidP="001E26E6">
      <w:pPr>
        <w:spacing w:after="0" w:line="240" w:lineRule="auto"/>
      </w:pPr>
      <w:r>
        <w:continuationSeparator/>
      </w:r>
    </w:p>
  </w:endnote>
  <w:endnote w:type="continuationNotice" w:id="1">
    <w:p w14:paraId="3D08CFE8" w14:textId="77777777" w:rsidR="00207D81" w:rsidRDefault="00207D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641CE" w14:textId="77777777" w:rsidR="00207D81" w:rsidRDefault="00207D81" w:rsidP="001E26E6">
      <w:pPr>
        <w:spacing w:after="0" w:line="240" w:lineRule="auto"/>
      </w:pPr>
      <w:r>
        <w:separator/>
      </w:r>
    </w:p>
  </w:footnote>
  <w:footnote w:type="continuationSeparator" w:id="0">
    <w:p w14:paraId="33596876" w14:textId="77777777" w:rsidR="00207D81" w:rsidRDefault="00207D81" w:rsidP="001E26E6">
      <w:pPr>
        <w:spacing w:after="0" w:line="240" w:lineRule="auto"/>
      </w:pPr>
      <w:r>
        <w:continuationSeparator/>
      </w:r>
    </w:p>
  </w:footnote>
  <w:footnote w:type="continuationNotice" w:id="1">
    <w:p w14:paraId="65F75D9E" w14:textId="77777777" w:rsidR="00207D81" w:rsidRDefault="00207D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8479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337112"/>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DB3112"/>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321137"/>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C6E0989"/>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1CD115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0C10DF"/>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082A8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DC07D1E"/>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464A6F"/>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2955953"/>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073FA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D87F55"/>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A1A50E6"/>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7A6E78"/>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ECA3950"/>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D16DA9"/>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6B1683C"/>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D09515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6BA035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954710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A847F0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D6E489A"/>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96118D8"/>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33716C"/>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BEC35FA"/>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1CB6270"/>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DA1E67"/>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30E517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542658F"/>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89F745E"/>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AFF0B84"/>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D1C1D7B"/>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FEA322D"/>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0843A42"/>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15F2836"/>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2BE2441"/>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4036645"/>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4F538ED"/>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9627B46"/>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A893FA2"/>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BDD2570"/>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CA645AC"/>
    <w:multiLevelType w:val="hybridMultilevel"/>
    <w:tmpl w:val="6A34D1E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CFC1C8B"/>
    <w:multiLevelType w:val="hybridMultilevel"/>
    <w:tmpl w:val="6A34D1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6086745">
    <w:abstractNumId w:val="13"/>
  </w:num>
  <w:num w:numId="2" w16cid:durableId="1608846828">
    <w:abstractNumId w:val="27"/>
  </w:num>
  <w:num w:numId="3" w16cid:durableId="402945241">
    <w:abstractNumId w:val="46"/>
  </w:num>
  <w:num w:numId="4" w16cid:durableId="1578587934">
    <w:abstractNumId w:val="0"/>
  </w:num>
  <w:num w:numId="5" w16cid:durableId="1584485538">
    <w:abstractNumId w:val="49"/>
  </w:num>
  <w:num w:numId="6" w16cid:durableId="853155720">
    <w:abstractNumId w:val="17"/>
  </w:num>
  <w:num w:numId="7" w16cid:durableId="1801798513">
    <w:abstractNumId w:val="3"/>
  </w:num>
  <w:num w:numId="8" w16cid:durableId="182942751">
    <w:abstractNumId w:val="33"/>
  </w:num>
  <w:num w:numId="9" w16cid:durableId="1970698712">
    <w:abstractNumId w:val="29"/>
  </w:num>
  <w:num w:numId="10" w16cid:durableId="800610461">
    <w:abstractNumId w:val="52"/>
  </w:num>
  <w:num w:numId="11" w16cid:durableId="888417101">
    <w:abstractNumId w:val="41"/>
  </w:num>
  <w:num w:numId="12" w16cid:durableId="234096270">
    <w:abstractNumId w:val="7"/>
  </w:num>
  <w:num w:numId="13" w16cid:durableId="765463487">
    <w:abstractNumId w:val="10"/>
  </w:num>
  <w:num w:numId="14" w16cid:durableId="1026103918">
    <w:abstractNumId w:val="18"/>
  </w:num>
  <w:num w:numId="15" w16cid:durableId="1500776634">
    <w:abstractNumId w:val="9"/>
  </w:num>
  <w:num w:numId="16" w16cid:durableId="640620692">
    <w:abstractNumId w:val="25"/>
  </w:num>
  <w:num w:numId="17" w16cid:durableId="469246773">
    <w:abstractNumId w:val="45"/>
  </w:num>
  <w:num w:numId="18" w16cid:durableId="14966113">
    <w:abstractNumId w:val="30"/>
  </w:num>
  <w:num w:numId="19" w16cid:durableId="2125690038">
    <w:abstractNumId w:val="34"/>
  </w:num>
  <w:num w:numId="20" w16cid:durableId="1818911625">
    <w:abstractNumId w:val="38"/>
  </w:num>
  <w:num w:numId="21" w16cid:durableId="854731829">
    <w:abstractNumId w:val="44"/>
  </w:num>
  <w:num w:numId="22" w16cid:durableId="755176292">
    <w:abstractNumId w:val="32"/>
  </w:num>
  <w:num w:numId="23" w16cid:durableId="1237472098">
    <w:abstractNumId w:val="16"/>
  </w:num>
  <w:num w:numId="24" w16cid:durableId="1734351821">
    <w:abstractNumId w:val="36"/>
  </w:num>
  <w:num w:numId="25" w16cid:durableId="1272276997">
    <w:abstractNumId w:val="1"/>
  </w:num>
  <w:num w:numId="26" w16cid:durableId="125128511">
    <w:abstractNumId w:val="31"/>
  </w:num>
  <w:num w:numId="27" w16cid:durableId="49378646">
    <w:abstractNumId w:val="47"/>
  </w:num>
  <w:num w:numId="28" w16cid:durableId="994916800">
    <w:abstractNumId w:val="39"/>
  </w:num>
  <w:num w:numId="29" w16cid:durableId="2030911832">
    <w:abstractNumId w:val="26"/>
  </w:num>
  <w:num w:numId="30" w16cid:durableId="832644835">
    <w:abstractNumId w:val="15"/>
  </w:num>
  <w:num w:numId="31" w16cid:durableId="1121532466">
    <w:abstractNumId w:val="11"/>
  </w:num>
  <w:num w:numId="32" w16cid:durableId="1978678775">
    <w:abstractNumId w:val="19"/>
  </w:num>
  <w:num w:numId="33" w16cid:durableId="1745256062">
    <w:abstractNumId w:val="22"/>
  </w:num>
  <w:num w:numId="34" w16cid:durableId="1259945464">
    <w:abstractNumId w:val="14"/>
  </w:num>
  <w:num w:numId="35" w16cid:durableId="23529342">
    <w:abstractNumId w:val="50"/>
  </w:num>
  <w:num w:numId="36" w16cid:durableId="1581866311">
    <w:abstractNumId w:val="23"/>
  </w:num>
  <w:num w:numId="37" w16cid:durableId="1859150242">
    <w:abstractNumId w:val="48"/>
  </w:num>
  <w:num w:numId="38" w16cid:durableId="1521309461">
    <w:abstractNumId w:val="42"/>
  </w:num>
  <w:num w:numId="39" w16cid:durableId="2119254433">
    <w:abstractNumId w:val="12"/>
  </w:num>
  <w:num w:numId="40" w16cid:durableId="375082492">
    <w:abstractNumId w:val="2"/>
  </w:num>
  <w:num w:numId="41" w16cid:durableId="263461623">
    <w:abstractNumId w:val="24"/>
  </w:num>
  <w:num w:numId="42" w16cid:durableId="875658355">
    <w:abstractNumId w:val="4"/>
  </w:num>
  <w:num w:numId="43" w16cid:durableId="364257134">
    <w:abstractNumId w:val="43"/>
  </w:num>
  <w:num w:numId="44" w16cid:durableId="638271114">
    <w:abstractNumId w:val="5"/>
  </w:num>
  <w:num w:numId="45" w16cid:durableId="1364744876">
    <w:abstractNumId w:val="28"/>
  </w:num>
  <w:num w:numId="46" w16cid:durableId="2041278676">
    <w:abstractNumId w:val="6"/>
  </w:num>
  <w:num w:numId="47" w16cid:durableId="365643867">
    <w:abstractNumId w:val="51"/>
  </w:num>
  <w:num w:numId="48" w16cid:durableId="172842648">
    <w:abstractNumId w:val="37"/>
  </w:num>
  <w:num w:numId="49" w16cid:durableId="641077468">
    <w:abstractNumId w:val="40"/>
  </w:num>
  <w:num w:numId="50" w16cid:durableId="780340715">
    <w:abstractNumId w:val="20"/>
  </w:num>
  <w:num w:numId="51" w16cid:durableId="143163071">
    <w:abstractNumId w:val="21"/>
  </w:num>
  <w:num w:numId="52" w16cid:durableId="564804229">
    <w:abstractNumId w:val="35"/>
  </w:num>
  <w:num w:numId="53" w16cid:durableId="20314515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16DDC"/>
    <w:rsid w:val="0001776F"/>
    <w:rsid w:val="00026E45"/>
    <w:rsid w:val="00095B9A"/>
    <w:rsid w:val="000B1C5B"/>
    <w:rsid w:val="000F25E0"/>
    <w:rsid w:val="00146146"/>
    <w:rsid w:val="001801AC"/>
    <w:rsid w:val="00186CA8"/>
    <w:rsid w:val="001A22C5"/>
    <w:rsid w:val="001A79DC"/>
    <w:rsid w:val="001B6AB8"/>
    <w:rsid w:val="001E26E6"/>
    <w:rsid w:val="00207D81"/>
    <w:rsid w:val="0023342A"/>
    <w:rsid w:val="00247179"/>
    <w:rsid w:val="002519AE"/>
    <w:rsid w:val="0025317C"/>
    <w:rsid w:val="00262986"/>
    <w:rsid w:val="00266888"/>
    <w:rsid w:val="002832CD"/>
    <w:rsid w:val="002976AC"/>
    <w:rsid w:val="002B74F5"/>
    <w:rsid w:val="002C671E"/>
    <w:rsid w:val="002D5870"/>
    <w:rsid w:val="002D5AF5"/>
    <w:rsid w:val="002E59C6"/>
    <w:rsid w:val="002F79FA"/>
    <w:rsid w:val="00305609"/>
    <w:rsid w:val="00333736"/>
    <w:rsid w:val="003614F2"/>
    <w:rsid w:val="00391169"/>
    <w:rsid w:val="003C17C0"/>
    <w:rsid w:val="00452551"/>
    <w:rsid w:val="00463BD1"/>
    <w:rsid w:val="00472EEE"/>
    <w:rsid w:val="00477CCE"/>
    <w:rsid w:val="00487CDF"/>
    <w:rsid w:val="00496C44"/>
    <w:rsid w:val="004F6C71"/>
    <w:rsid w:val="005055DD"/>
    <w:rsid w:val="00574C9F"/>
    <w:rsid w:val="00587242"/>
    <w:rsid w:val="005A3E3B"/>
    <w:rsid w:val="005A49F8"/>
    <w:rsid w:val="005D0C37"/>
    <w:rsid w:val="006444A8"/>
    <w:rsid w:val="00676408"/>
    <w:rsid w:val="00686283"/>
    <w:rsid w:val="006E592C"/>
    <w:rsid w:val="0071487D"/>
    <w:rsid w:val="00741694"/>
    <w:rsid w:val="007915BD"/>
    <w:rsid w:val="007A65C8"/>
    <w:rsid w:val="007D14A0"/>
    <w:rsid w:val="007F22E4"/>
    <w:rsid w:val="00847CD6"/>
    <w:rsid w:val="00850A7D"/>
    <w:rsid w:val="008753C1"/>
    <w:rsid w:val="0088219A"/>
    <w:rsid w:val="008D0676"/>
    <w:rsid w:val="008E68A2"/>
    <w:rsid w:val="009018CF"/>
    <w:rsid w:val="009053A8"/>
    <w:rsid w:val="00907EC5"/>
    <w:rsid w:val="00913808"/>
    <w:rsid w:val="00951489"/>
    <w:rsid w:val="009523D0"/>
    <w:rsid w:val="009B1524"/>
    <w:rsid w:val="009B58C4"/>
    <w:rsid w:val="009D2190"/>
    <w:rsid w:val="00A00797"/>
    <w:rsid w:val="00A017BE"/>
    <w:rsid w:val="00A1548A"/>
    <w:rsid w:val="00A21433"/>
    <w:rsid w:val="00A318AE"/>
    <w:rsid w:val="00A3692E"/>
    <w:rsid w:val="00A64EFC"/>
    <w:rsid w:val="00AA12CA"/>
    <w:rsid w:val="00AC0BAE"/>
    <w:rsid w:val="00AE79B2"/>
    <w:rsid w:val="00B00F1D"/>
    <w:rsid w:val="00B071D9"/>
    <w:rsid w:val="00B260DA"/>
    <w:rsid w:val="00B56784"/>
    <w:rsid w:val="00BA689C"/>
    <w:rsid w:val="00BC010D"/>
    <w:rsid w:val="00BD701C"/>
    <w:rsid w:val="00BF2D93"/>
    <w:rsid w:val="00C24D3C"/>
    <w:rsid w:val="00C27E81"/>
    <w:rsid w:val="00CA6CD4"/>
    <w:rsid w:val="00CB2869"/>
    <w:rsid w:val="00CD6808"/>
    <w:rsid w:val="00D43818"/>
    <w:rsid w:val="00D55258"/>
    <w:rsid w:val="00DA36BD"/>
    <w:rsid w:val="00DB37A8"/>
    <w:rsid w:val="00DD3C30"/>
    <w:rsid w:val="00DE3FB2"/>
    <w:rsid w:val="00DE530D"/>
    <w:rsid w:val="00E459C9"/>
    <w:rsid w:val="00E817F5"/>
    <w:rsid w:val="00E9051C"/>
    <w:rsid w:val="00E96753"/>
    <w:rsid w:val="00EB6B96"/>
    <w:rsid w:val="00EE1D01"/>
    <w:rsid w:val="00EF6ACB"/>
    <w:rsid w:val="00F00970"/>
    <w:rsid w:val="00F179B4"/>
    <w:rsid w:val="00F7728A"/>
    <w:rsid w:val="00F97D99"/>
    <w:rsid w:val="00FB09FB"/>
    <w:rsid w:val="00FC5A70"/>
    <w:rsid w:val="0114760E"/>
    <w:rsid w:val="03F73427"/>
    <w:rsid w:val="04776914"/>
    <w:rsid w:val="054033D8"/>
    <w:rsid w:val="0608F30B"/>
    <w:rsid w:val="0682C127"/>
    <w:rsid w:val="068E293B"/>
    <w:rsid w:val="09399F60"/>
    <w:rsid w:val="09713FE6"/>
    <w:rsid w:val="09B34E86"/>
    <w:rsid w:val="09D40ACC"/>
    <w:rsid w:val="0BA23D50"/>
    <w:rsid w:val="0C8A4069"/>
    <w:rsid w:val="0D49D7E2"/>
    <w:rsid w:val="0D976F49"/>
    <w:rsid w:val="0DFF9B09"/>
    <w:rsid w:val="0F1E6175"/>
    <w:rsid w:val="115DD9A2"/>
    <w:rsid w:val="1240FB9F"/>
    <w:rsid w:val="12F0D6CD"/>
    <w:rsid w:val="13127CCB"/>
    <w:rsid w:val="13B48755"/>
    <w:rsid w:val="13E6956A"/>
    <w:rsid w:val="14262EA2"/>
    <w:rsid w:val="14D1EC55"/>
    <w:rsid w:val="157B405A"/>
    <w:rsid w:val="15C16639"/>
    <w:rsid w:val="1744A707"/>
    <w:rsid w:val="17BCAAD9"/>
    <w:rsid w:val="19F33236"/>
    <w:rsid w:val="1A99EE66"/>
    <w:rsid w:val="1BB2D0F0"/>
    <w:rsid w:val="1BEA5D3B"/>
    <w:rsid w:val="1DE2C10B"/>
    <w:rsid w:val="1E4C872B"/>
    <w:rsid w:val="1EDEFF95"/>
    <w:rsid w:val="1F777E09"/>
    <w:rsid w:val="1FF2F397"/>
    <w:rsid w:val="20EED32A"/>
    <w:rsid w:val="2186EEEA"/>
    <w:rsid w:val="21953532"/>
    <w:rsid w:val="2295B8EF"/>
    <w:rsid w:val="22D5D64C"/>
    <w:rsid w:val="233401E9"/>
    <w:rsid w:val="233BF0A1"/>
    <w:rsid w:val="244AEF2C"/>
    <w:rsid w:val="25E6BF8D"/>
    <w:rsid w:val="28A4B129"/>
    <w:rsid w:val="29776CCF"/>
    <w:rsid w:val="2A40818A"/>
    <w:rsid w:val="2D32B180"/>
    <w:rsid w:val="2D6D6360"/>
    <w:rsid w:val="2DC70A12"/>
    <w:rsid w:val="2E63D705"/>
    <w:rsid w:val="2F13F2AD"/>
    <w:rsid w:val="2FDD15FE"/>
    <w:rsid w:val="303935E2"/>
    <w:rsid w:val="30CC4028"/>
    <w:rsid w:val="315E279F"/>
    <w:rsid w:val="33B3C6FC"/>
    <w:rsid w:val="34145D3C"/>
    <w:rsid w:val="34281302"/>
    <w:rsid w:val="379535FD"/>
    <w:rsid w:val="38B95A0C"/>
    <w:rsid w:val="391FD5A7"/>
    <w:rsid w:val="3A19CA1A"/>
    <w:rsid w:val="3A5E92DA"/>
    <w:rsid w:val="3C5A3D66"/>
    <w:rsid w:val="3DA90CA2"/>
    <w:rsid w:val="3DB80EBF"/>
    <w:rsid w:val="3F5C23FC"/>
    <w:rsid w:val="3F8C8CFC"/>
    <w:rsid w:val="3FBA8DC1"/>
    <w:rsid w:val="41475002"/>
    <w:rsid w:val="41E07848"/>
    <w:rsid w:val="421A3094"/>
    <w:rsid w:val="423CA1A8"/>
    <w:rsid w:val="42CCC6F4"/>
    <w:rsid w:val="42E353E5"/>
    <w:rsid w:val="434F08E8"/>
    <w:rsid w:val="44462452"/>
    <w:rsid w:val="449B8699"/>
    <w:rsid w:val="45BD775D"/>
    <w:rsid w:val="46CDCA20"/>
    <w:rsid w:val="477DC514"/>
    <w:rsid w:val="481E1E1F"/>
    <w:rsid w:val="48897218"/>
    <w:rsid w:val="488BD402"/>
    <w:rsid w:val="4A056AE2"/>
    <w:rsid w:val="4EBFB3A8"/>
    <w:rsid w:val="4F557F69"/>
    <w:rsid w:val="4F714593"/>
    <w:rsid w:val="5206C2F9"/>
    <w:rsid w:val="529241F9"/>
    <w:rsid w:val="53F11FBD"/>
    <w:rsid w:val="54D7E60B"/>
    <w:rsid w:val="54F63380"/>
    <w:rsid w:val="556FE2A6"/>
    <w:rsid w:val="568AD5F8"/>
    <w:rsid w:val="570BA51C"/>
    <w:rsid w:val="571D4E62"/>
    <w:rsid w:val="58A78368"/>
    <w:rsid w:val="5973FC2F"/>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3F0913"/>
    <w:rsid w:val="7656ED39"/>
    <w:rsid w:val="76F9DBD8"/>
    <w:rsid w:val="770F1D71"/>
    <w:rsid w:val="785BBA05"/>
    <w:rsid w:val="7884B85E"/>
    <w:rsid w:val="7934B66C"/>
    <w:rsid w:val="798E8DFB"/>
    <w:rsid w:val="79970E43"/>
    <w:rsid w:val="79F425CF"/>
    <w:rsid w:val="7A609B5E"/>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C24D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sharepoint.com/:w:/s/maths2/ERv-tMOalxhFv0HdY-5TTQIBxAO7IRiYr44aymR-M7YSLA?e=DhkwIZ"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corbettmaths.com/cont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1043</Words>
  <Characters>5949</Characters>
  <Application>Microsoft Office Word</Application>
  <DocSecurity>0</DocSecurity>
  <Lines>49</Lines>
  <Paragraphs>13</Paragraphs>
  <ScaleCrop>false</ScaleCrop>
  <Company/>
  <LinksUpToDate>false</LinksUpToDate>
  <CharactersWithSpaces>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F Hajarie</cp:lastModifiedBy>
  <cp:revision>2</cp:revision>
  <dcterms:created xsi:type="dcterms:W3CDTF">2025-09-04T08:24:00Z</dcterms:created>
  <dcterms:modified xsi:type="dcterms:W3CDTF">2025-09-04T08:24:00Z</dcterms:modified>
</cp:coreProperties>
</file>