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C133F" w14:textId="7813A9FA" w:rsidR="00EF6ACB" w:rsidRPr="0023342A" w:rsidRDefault="00BC010D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Assessment and </w:t>
      </w:r>
      <w:r w:rsidR="00F078B2" w:rsidRPr="0023342A">
        <w:rPr>
          <w:b/>
          <w:bCs/>
          <w:u w:val="single"/>
        </w:rPr>
        <w:t xml:space="preserve">Home </w:t>
      </w:r>
      <w:r w:rsidR="000B4260">
        <w:rPr>
          <w:b/>
          <w:bCs/>
          <w:u w:val="single"/>
        </w:rPr>
        <w:t>Learning</w:t>
      </w:r>
      <w:r w:rsidRPr="0023342A">
        <w:rPr>
          <w:b/>
          <w:bCs/>
          <w:u w:val="single"/>
        </w:rPr>
        <w:t xml:space="preserve"> 202</w:t>
      </w:r>
      <w:r w:rsidR="000E2645">
        <w:rPr>
          <w:b/>
          <w:bCs/>
          <w:u w:val="single"/>
        </w:rPr>
        <w:t>6</w:t>
      </w:r>
      <w:r w:rsidRPr="0023342A">
        <w:rPr>
          <w:b/>
          <w:bCs/>
          <w:u w:val="single"/>
        </w:rPr>
        <w:t>/202</w:t>
      </w:r>
      <w:r w:rsidR="000E2645">
        <w:rPr>
          <w:b/>
          <w:bCs/>
          <w:u w:val="single"/>
        </w:rPr>
        <w:t>7</w:t>
      </w:r>
    </w:p>
    <w:p w14:paraId="669A5C38" w14:textId="05A651E0" w:rsidR="002519AE" w:rsidRPr="0023342A" w:rsidRDefault="002519AE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Subject: 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2687"/>
        <w:gridCol w:w="3553"/>
      </w:tblGrid>
      <w:tr w:rsidR="00EF6ACB" w14:paraId="0CC4FDAC" w14:textId="77777777" w:rsidTr="1EFE0E0E">
        <w:tc>
          <w:tcPr>
            <w:tcW w:w="9360" w:type="dxa"/>
            <w:gridSpan w:val="3"/>
            <w:shd w:val="clear" w:color="auto" w:fill="4472C4" w:themeFill="accent1"/>
          </w:tcPr>
          <w:p w14:paraId="730B1F84" w14:textId="538255FC" w:rsidR="00EF6ACB" w:rsidRDefault="00EF6ACB" w:rsidP="00BC564E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proofErr w:type="spellStart"/>
            <w:r w:rsidRPr="3DB80EBF">
              <w:rPr>
                <w:color w:val="FFFFFF" w:themeColor="background1"/>
                <w:sz w:val="28"/>
                <w:szCs w:val="28"/>
              </w:rPr>
              <w:t>Homelearning</w:t>
            </w:r>
            <w:proofErr w:type="spellEnd"/>
            <w:r w:rsidRPr="3DB80EBF">
              <w:rPr>
                <w:color w:val="FFFFFF" w:themeColor="background1"/>
                <w:sz w:val="28"/>
                <w:szCs w:val="28"/>
              </w:rPr>
              <w:t xml:space="preserve"> overview                </w:t>
            </w:r>
            <w:r>
              <w:rPr>
                <w:color w:val="FFFFFF" w:themeColor="background1"/>
                <w:sz w:val="28"/>
                <w:szCs w:val="28"/>
              </w:rPr>
              <w:t xml:space="preserve"> </w:t>
            </w:r>
          </w:p>
        </w:tc>
      </w:tr>
      <w:tr w:rsidR="00EF6ACB" w14:paraId="67EA23E0" w14:textId="77777777" w:rsidTr="00380CC0">
        <w:tc>
          <w:tcPr>
            <w:tcW w:w="3120" w:type="dxa"/>
            <w:shd w:val="clear" w:color="auto" w:fill="B4C6E7" w:themeFill="accent1" w:themeFillTint="66"/>
          </w:tcPr>
          <w:p w14:paraId="7C44668E" w14:textId="5EE3DDB9" w:rsidR="00EF6ACB" w:rsidRDefault="00EF6ACB" w:rsidP="00BC564E">
            <w:r>
              <w:t>Assessment</w:t>
            </w:r>
            <w:r w:rsidR="001801AC">
              <w:t>s this year</w:t>
            </w:r>
          </w:p>
        </w:tc>
        <w:tc>
          <w:tcPr>
            <w:tcW w:w="2687" w:type="dxa"/>
            <w:shd w:val="clear" w:color="auto" w:fill="B4C6E7" w:themeFill="accent1" w:themeFillTint="66"/>
          </w:tcPr>
          <w:p w14:paraId="671F42D4" w14:textId="4DF71B53" w:rsidR="00EF6ACB" w:rsidRDefault="00B00F1D" w:rsidP="00BC564E">
            <w:r>
              <w:t>Topics to revise</w:t>
            </w:r>
          </w:p>
        </w:tc>
        <w:tc>
          <w:tcPr>
            <w:tcW w:w="3553" w:type="dxa"/>
            <w:shd w:val="clear" w:color="auto" w:fill="B4C6E7" w:themeFill="accent1" w:themeFillTint="66"/>
          </w:tcPr>
          <w:p w14:paraId="3553B8ED" w14:textId="77777777" w:rsidR="00EF6ACB" w:rsidRDefault="00EF6ACB" w:rsidP="00BC564E">
            <w:r>
              <w:t>Assessment Details</w:t>
            </w:r>
          </w:p>
        </w:tc>
      </w:tr>
      <w:tr w:rsidR="001217C7" w:rsidRPr="001C5305" w14:paraId="620A0493" w14:textId="77777777" w:rsidTr="00380CC0">
        <w:tc>
          <w:tcPr>
            <w:tcW w:w="3120" w:type="dxa"/>
          </w:tcPr>
          <w:p w14:paraId="2F0E0510" w14:textId="77777777" w:rsidR="001217C7" w:rsidRPr="001C5305" w:rsidRDefault="001217C7" w:rsidP="001217C7">
            <w:pPr>
              <w:rPr>
                <w:rFonts w:ascii="Century Gothic" w:hAnsi="Century Gothic"/>
              </w:rPr>
            </w:pPr>
            <w:r w:rsidRPr="001C5305">
              <w:rPr>
                <w:rFonts w:ascii="Century Gothic" w:hAnsi="Century Gothic"/>
              </w:rPr>
              <w:t>AP1- November</w:t>
            </w:r>
          </w:p>
          <w:p w14:paraId="7F4DF2D0" w14:textId="77777777" w:rsidR="001217C7" w:rsidRPr="001C5305" w:rsidRDefault="001217C7" w:rsidP="00BC564E">
            <w:pPr>
              <w:rPr>
                <w:rFonts w:ascii="Century Gothic" w:hAnsi="Century Gothic"/>
              </w:rPr>
            </w:pPr>
          </w:p>
        </w:tc>
        <w:tc>
          <w:tcPr>
            <w:tcW w:w="2687" w:type="dxa"/>
          </w:tcPr>
          <w:p w14:paraId="6C6901FB" w14:textId="18AC55F5" w:rsidR="001217C7" w:rsidRPr="00E15617" w:rsidRDefault="00987157" w:rsidP="00BC564E">
            <w:pPr>
              <w:rPr>
                <w:rFonts w:ascii="Century Gothic" w:hAnsi="Century Gothic"/>
              </w:rPr>
            </w:pPr>
            <w:r w:rsidRPr="00E15617">
              <w:rPr>
                <w:rFonts w:ascii="Century Gothic" w:hAnsi="Century Gothic"/>
              </w:rPr>
              <w:t>Food safety and hygiene; food poisoning; cross-contamination; high-risk foods; temperature control; HACCP; hazards and control measures</w:t>
            </w:r>
          </w:p>
        </w:tc>
        <w:tc>
          <w:tcPr>
            <w:tcW w:w="3553" w:type="dxa"/>
          </w:tcPr>
          <w:p w14:paraId="137DF418" w14:textId="46905343" w:rsidR="001217C7" w:rsidRPr="00E15617" w:rsidRDefault="00B534DC" w:rsidP="00BC564E">
            <w:pPr>
              <w:rPr>
                <w:rFonts w:ascii="Century Gothic" w:hAnsi="Century Gothic"/>
              </w:rPr>
            </w:pPr>
            <w:r w:rsidRPr="00E15617">
              <w:rPr>
                <w:rFonts w:ascii="Century Gothic" w:hAnsi="Century Gothic"/>
              </w:rPr>
              <w:t>Knowledge and application assessment. Pupils identify food safety hazards and explain appropriate control measures using hospitality and catering scenarios.</w:t>
            </w:r>
          </w:p>
        </w:tc>
      </w:tr>
      <w:tr w:rsidR="001217C7" w:rsidRPr="001C5305" w14:paraId="7FC15CE0" w14:textId="77777777" w:rsidTr="00380CC0">
        <w:tc>
          <w:tcPr>
            <w:tcW w:w="3120" w:type="dxa"/>
          </w:tcPr>
          <w:p w14:paraId="5B1FC879" w14:textId="77777777" w:rsidR="001217C7" w:rsidRPr="001C5305" w:rsidRDefault="001217C7" w:rsidP="001217C7">
            <w:pPr>
              <w:rPr>
                <w:rFonts w:ascii="Century Gothic" w:hAnsi="Century Gothic"/>
              </w:rPr>
            </w:pPr>
            <w:r w:rsidRPr="001C5305">
              <w:rPr>
                <w:rFonts w:ascii="Century Gothic" w:hAnsi="Century Gothic"/>
              </w:rPr>
              <w:t>AP2- February</w:t>
            </w:r>
          </w:p>
          <w:p w14:paraId="1CA6CC8B" w14:textId="77777777" w:rsidR="001217C7" w:rsidRPr="001C5305" w:rsidRDefault="001217C7" w:rsidP="001217C7">
            <w:pPr>
              <w:rPr>
                <w:rFonts w:ascii="Century Gothic" w:hAnsi="Century Gothic"/>
              </w:rPr>
            </w:pPr>
          </w:p>
        </w:tc>
        <w:tc>
          <w:tcPr>
            <w:tcW w:w="2687" w:type="dxa"/>
          </w:tcPr>
          <w:p w14:paraId="4601A65F" w14:textId="7667707B" w:rsidR="001217C7" w:rsidRPr="00E15617" w:rsidRDefault="00CD0972" w:rsidP="00BC564E">
            <w:pPr>
              <w:rPr>
                <w:rFonts w:ascii="Century Gothic" w:hAnsi="Century Gothic"/>
              </w:rPr>
            </w:pPr>
            <w:r w:rsidRPr="00E15617">
              <w:rPr>
                <w:rStyle w:val="Strong"/>
                <w:rFonts w:ascii="Century Gothic" w:hAnsi="Century Gothic"/>
              </w:rPr>
              <w:t>HACCP, COSHH, RIDDOR and HASAWA</w:t>
            </w:r>
            <w:r w:rsidRPr="00E15617">
              <w:rPr>
                <w:rFonts w:ascii="Century Gothic" w:hAnsi="Century Gothic"/>
              </w:rPr>
              <w:t>; workplace health and safety; hazards; risk assessments; PPE; accident reporting; responsibilities of employers and employees</w:t>
            </w:r>
          </w:p>
        </w:tc>
        <w:tc>
          <w:tcPr>
            <w:tcW w:w="3553" w:type="dxa"/>
          </w:tcPr>
          <w:p w14:paraId="485854FE" w14:textId="002BDDC5" w:rsidR="001217C7" w:rsidRPr="00E15617" w:rsidRDefault="00E15617" w:rsidP="00BC564E">
            <w:pPr>
              <w:rPr>
                <w:rFonts w:ascii="Century Gothic" w:hAnsi="Century Gothic"/>
              </w:rPr>
            </w:pPr>
            <w:r w:rsidRPr="00E15617">
              <w:rPr>
                <w:rFonts w:ascii="Century Gothic" w:hAnsi="Century Gothic"/>
              </w:rPr>
              <w:t>WJEC-style knowledge and application questions. Pupils apply health and safety legislation and procedures to realistic hospitality and catering situations.</w:t>
            </w:r>
          </w:p>
        </w:tc>
      </w:tr>
      <w:tr w:rsidR="001217C7" w:rsidRPr="001C5305" w14:paraId="4933CC79" w14:textId="77777777" w:rsidTr="00380CC0">
        <w:tc>
          <w:tcPr>
            <w:tcW w:w="3120" w:type="dxa"/>
          </w:tcPr>
          <w:p w14:paraId="2FB56032" w14:textId="77777777" w:rsidR="001217C7" w:rsidRPr="001C5305" w:rsidRDefault="001217C7" w:rsidP="001217C7">
            <w:pPr>
              <w:rPr>
                <w:rFonts w:ascii="Century Gothic" w:hAnsi="Century Gothic"/>
              </w:rPr>
            </w:pPr>
            <w:r w:rsidRPr="001C5305">
              <w:rPr>
                <w:rFonts w:ascii="Century Gothic" w:hAnsi="Century Gothic"/>
              </w:rPr>
              <w:t>AP3- May</w:t>
            </w:r>
          </w:p>
          <w:p w14:paraId="562B6081" w14:textId="77777777" w:rsidR="001217C7" w:rsidRPr="001C5305" w:rsidRDefault="001217C7" w:rsidP="001217C7">
            <w:pPr>
              <w:rPr>
                <w:rFonts w:ascii="Century Gothic" w:hAnsi="Century Gothic"/>
              </w:rPr>
            </w:pPr>
          </w:p>
        </w:tc>
        <w:tc>
          <w:tcPr>
            <w:tcW w:w="2687" w:type="dxa"/>
          </w:tcPr>
          <w:p w14:paraId="5922155F" w14:textId="786FB7EC" w:rsidR="001217C7" w:rsidRPr="00E15617" w:rsidRDefault="00E15617" w:rsidP="00BC564E">
            <w:pPr>
              <w:rPr>
                <w:rFonts w:ascii="Century Gothic" w:hAnsi="Century Gothic"/>
              </w:rPr>
            </w:pPr>
            <w:r w:rsidRPr="00E15617">
              <w:rPr>
                <w:rFonts w:ascii="Century Gothic" w:hAnsi="Century Gothic"/>
              </w:rPr>
              <w:t>Nutrition; cooking methods; food safety; legislation; practical skills; food provenance; sensory evaluation; hospitality and catering industry</w:t>
            </w:r>
          </w:p>
        </w:tc>
        <w:tc>
          <w:tcPr>
            <w:tcW w:w="3553" w:type="dxa"/>
          </w:tcPr>
          <w:p w14:paraId="0B9AB58E" w14:textId="06A4B2FA" w:rsidR="001217C7" w:rsidRPr="00E15617" w:rsidRDefault="00E15617" w:rsidP="00BC564E">
            <w:pPr>
              <w:rPr>
                <w:rFonts w:ascii="Century Gothic" w:hAnsi="Century Gothic"/>
              </w:rPr>
            </w:pPr>
            <w:r w:rsidRPr="00E15617">
              <w:rPr>
                <w:rFonts w:ascii="Century Gothic" w:hAnsi="Century Gothic"/>
              </w:rPr>
              <w:t xml:space="preserve">End-of-year assessment combining Food Technology knowledge with introductory </w:t>
            </w:r>
            <w:r w:rsidRPr="00E15617">
              <w:rPr>
                <w:rStyle w:val="Strong"/>
                <w:rFonts w:ascii="Century Gothic" w:hAnsi="Century Gothic"/>
              </w:rPr>
              <w:t>WJEC Hospitality &amp; Catering Unit 1-style questions</w:t>
            </w:r>
            <w:r w:rsidRPr="00E15617">
              <w:rPr>
                <w:rFonts w:ascii="Century Gothic" w:hAnsi="Century Gothic"/>
              </w:rPr>
              <w:t>.</w:t>
            </w:r>
          </w:p>
        </w:tc>
      </w:tr>
      <w:tr w:rsidR="00EF6ACB" w14:paraId="22D89793" w14:textId="77777777" w:rsidTr="1EFE0E0E">
        <w:tc>
          <w:tcPr>
            <w:tcW w:w="9360" w:type="dxa"/>
            <w:gridSpan w:val="3"/>
            <w:shd w:val="clear" w:color="auto" w:fill="B4C6E7" w:themeFill="accent1" w:themeFillTint="66"/>
          </w:tcPr>
          <w:p w14:paraId="47B26BA6" w14:textId="77777777" w:rsidR="00EF6ACB" w:rsidRDefault="00EF6ACB" w:rsidP="00BC564E">
            <w:r>
              <w:t>Key online resources:</w:t>
            </w:r>
          </w:p>
        </w:tc>
      </w:tr>
      <w:tr w:rsidR="00EF6ACB" w14:paraId="174EB5B7" w14:textId="77777777" w:rsidTr="1EFE0E0E">
        <w:tc>
          <w:tcPr>
            <w:tcW w:w="9360" w:type="dxa"/>
            <w:gridSpan w:val="3"/>
          </w:tcPr>
          <w:p w14:paraId="6A3B94D4" w14:textId="3599D569" w:rsidR="00EF6ACB" w:rsidRDefault="0014125D" w:rsidP="004537B0">
            <w:pPr>
              <w:rPr>
                <w:b/>
                <w:bCs/>
                <w:u w:val="single"/>
              </w:rPr>
            </w:pPr>
            <w:hyperlink r:id="rId10" w:history="1">
              <w:r w:rsidRPr="00AB7C16">
                <w:rPr>
                  <w:rStyle w:val="Hyperlink"/>
                  <w:b/>
                  <w:bCs/>
                </w:rPr>
                <w:t>https://www.nhs.uk/live-well/ eat-well/food-guidelines-and-food-labels/the-eatwell-guide</w:t>
              </w:r>
            </w:hyperlink>
          </w:p>
          <w:p w14:paraId="239E20D0" w14:textId="39D0DCB1" w:rsidR="00EF6ACB" w:rsidRDefault="009B1BB6" w:rsidP="00BC564E">
            <w:pPr>
              <w:rPr>
                <w:b/>
                <w:bCs/>
                <w:u w:val="single"/>
              </w:rPr>
            </w:pPr>
            <w:hyperlink r:id="rId11" w:history="1">
              <w:r w:rsidRPr="009B1BB6">
                <w:rPr>
                  <w:rStyle w:val="Hyperlink"/>
                  <w:b/>
                  <w:bCs/>
                </w:rPr>
                <w:t>https://resources-legacy.wjec.co.uk/Pages/ResourceSingle.aspx?rIid=4864</w:t>
              </w:r>
            </w:hyperlink>
          </w:p>
          <w:p w14:paraId="045DA34F" w14:textId="77777777" w:rsidR="00EF6ACB" w:rsidRDefault="00EF6ACB" w:rsidP="00BC564E"/>
        </w:tc>
      </w:tr>
      <w:tr w:rsidR="00EF6ACB" w14:paraId="60C628EF" w14:textId="77777777" w:rsidTr="1EFE0E0E">
        <w:tc>
          <w:tcPr>
            <w:tcW w:w="9360" w:type="dxa"/>
            <w:gridSpan w:val="3"/>
            <w:shd w:val="clear" w:color="auto" w:fill="B4C6E7" w:themeFill="accent1" w:themeFillTint="66"/>
          </w:tcPr>
          <w:p w14:paraId="419DE0CE" w14:textId="77777777" w:rsidR="00EF6ACB" w:rsidRDefault="00EF6ACB" w:rsidP="00BC564E">
            <w:r>
              <w:t>Curriculum information:</w:t>
            </w:r>
          </w:p>
        </w:tc>
      </w:tr>
      <w:tr w:rsidR="00EF6ACB" w14:paraId="1042C173" w14:textId="77777777" w:rsidTr="1EFE0E0E">
        <w:tc>
          <w:tcPr>
            <w:tcW w:w="9360" w:type="dxa"/>
            <w:gridSpan w:val="3"/>
          </w:tcPr>
          <w:p w14:paraId="30D0B6F7" w14:textId="5207E5C4" w:rsidR="006977E6" w:rsidRDefault="005E5070" w:rsidP="006977E6">
            <w:pPr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val="en-GB" w:eastAsia="en-GB"/>
              </w:rPr>
            </w:pPr>
            <w:r>
              <w:rPr>
                <w:b/>
                <w:u w:val="single"/>
              </w:rPr>
              <w:t>You will be assessed on:</w:t>
            </w:r>
            <w:r w:rsidR="006977E6">
              <w:rPr>
                <w:b/>
                <w:u w:val="single"/>
              </w:rPr>
              <w:t xml:space="preserve"> </w:t>
            </w:r>
            <w:r w:rsidR="006977E6" w:rsidRPr="006977E6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val="en-GB" w:eastAsia="en-GB"/>
              </w:rPr>
              <w:t>Curriculum information</w:t>
            </w:r>
          </w:p>
          <w:p w14:paraId="27166FD8" w14:textId="23A5F5BA" w:rsidR="006977E6" w:rsidRPr="006977E6" w:rsidRDefault="006977E6" w:rsidP="006977E6">
            <w:pPr>
              <w:rPr>
                <w:b/>
                <w:u w:val="single"/>
              </w:rPr>
            </w:pPr>
            <w:r w:rsidRPr="006977E6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 xml:space="preserve">During Year 9, pupils build on their Food Technology knowledge and practical skills while beginning to prepare for </w:t>
            </w:r>
            <w:r w:rsidRPr="006977E6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val="en-GB" w:eastAsia="en-GB"/>
              </w:rPr>
              <w:t>WJEC Level 1/2 Hospitality and Catering</w:t>
            </w:r>
            <w:r w:rsidRPr="006977E6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.</w:t>
            </w:r>
          </w:p>
          <w:p w14:paraId="22CD665F" w14:textId="77777777" w:rsidR="006977E6" w:rsidRPr="006977E6" w:rsidRDefault="006977E6" w:rsidP="006977E6">
            <w:p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6977E6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 xml:space="preserve">Pupils develop a greater understanding of how professional hospitality and catering establishments operate, including </w:t>
            </w:r>
            <w:r w:rsidRPr="006977E6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val="en-GB" w:eastAsia="en-GB"/>
              </w:rPr>
              <w:t>food safety, workplace health and safety, legislation, risk assessment and the responsibilities of employers and employees</w:t>
            </w:r>
            <w:r w:rsidRPr="006977E6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>.</w:t>
            </w:r>
          </w:p>
          <w:p w14:paraId="3CDD0721" w14:textId="77777777" w:rsidR="006977E6" w:rsidRPr="006977E6" w:rsidRDefault="006977E6" w:rsidP="006977E6">
            <w:p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6977E6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lastRenderedPageBreak/>
              <w:t xml:space="preserve">They are introduced to important WJEC terminology including </w:t>
            </w:r>
            <w:r w:rsidRPr="006977E6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val="en-GB" w:eastAsia="en-GB"/>
              </w:rPr>
              <w:t>HACCP, COSHH, RIDDOR and HASAWA</w:t>
            </w:r>
            <w:r w:rsidRPr="006977E6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 xml:space="preserve"> and learn to apply this knowledge to realistic hospitality and catering scenarios.</w:t>
            </w:r>
          </w:p>
          <w:p w14:paraId="066754CF" w14:textId="77777777" w:rsidR="006977E6" w:rsidRPr="006977E6" w:rsidRDefault="006977E6" w:rsidP="006977E6">
            <w:p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6977E6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val="en-GB" w:eastAsia="en-GB"/>
              </w:rPr>
              <w:t xml:space="preserve">You will be assessed </w:t>
            </w:r>
            <w:proofErr w:type="gramStart"/>
            <w:r w:rsidRPr="006977E6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val="en-GB" w:eastAsia="en-GB"/>
              </w:rPr>
              <w:t>on:</w:t>
            </w:r>
            <w:proofErr w:type="gramEnd"/>
            <w:r w:rsidRPr="006977E6"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  <w:t xml:space="preserve"> safe and hygienic working; independent practical skills; food safety; food poisoning; temperature control; HACCP; COSHH; RIDDOR; HASAWA; hazards and control measures; nutrition; cooking methods; food provenance; sensory evaluation; organisation; presentation and evaluation of dishes.</w:t>
            </w:r>
          </w:p>
          <w:p w14:paraId="7E9E0C17" w14:textId="77777777" w:rsidR="00EF6ACB" w:rsidRDefault="00EF6ACB" w:rsidP="00E15617"/>
        </w:tc>
      </w:tr>
      <w:tr w:rsidR="00B00F1D" w14:paraId="25437C1C" w14:textId="77777777" w:rsidTr="1EFE0E0E">
        <w:tc>
          <w:tcPr>
            <w:tcW w:w="9360" w:type="dxa"/>
            <w:gridSpan w:val="3"/>
            <w:shd w:val="clear" w:color="auto" w:fill="B4C6E7" w:themeFill="accent1" w:themeFillTint="66"/>
          </w:tcPr>
          <w:p w14:paraId="53880C0F" w14:textId="4687EA87" w:rsidR="00B00F1D" w:rsidRPr="005849B6" w:rsidRDefault="00B00F1D" w:rsidP="00B00F1D">
            <w:pPr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  <w:r w:rsidRPr="005849B6">
              <w:rPr>
                <w:rFonts w:ascii="Century Gothic" w:hAnsi="Century Gothic"/>
                <w:sz w:val="24"/>
                <w:szCs w:val="24"/>
              </w:rPr>
              <w:lastRenderedPageBreak/>
              <w:t>Tier 3 words:</w:t>
            </w:r>
          </w:p>
        </w:tc>
      </w:tr>
      <w:tr w:rsidR="00B00F1D" w14:paraId="28823913" w14:textId="77777777" w:rsidTr="1EFE0E0E">
        <w:tc>
          <w:tcPr>
            <w:tcW w:w="9360" w:type="dxa"/>
            <w:gridSpan w:val="3"/>
          </w:tcPr>
          <w:p w14:paraId="2455208E" w14:textId="77777777" w:rsidR="00171E72" w:rsidRPr="005849B6" w:rsidRDefault="006F12C6" w:rsidP="00764740">
            <w:pPr>
              <w:rPr>
                <w:rFonts w:ascii="Century Gothic" w:hAnsi="Century Gothic"/>
                <w:sz w:val="24"/>
                <w:szCs w:val="24"/>
              </w:rPr>
            </w:pPr>
            <w:r w:rsidRPr="005849B6">
              <w:rPr>
                <w:rFonts w:ascii="Century Gothic" w:hAnsi="Century Gothic"/>
                <w:sz w:val="24"/>
                <w:szCs w:val="24"/>
              </w:rPr>
              <w:t xml:space="preserve">HACCP </w:t>
            </w:r>
          </w:p>
          <w:p w14:paraId="127D532D" w14:textId="77777777" w:rsidR="00171E72" w:rsidRPr="005849B6" w:rsidRDefault="006F12C6" w:rsidP="00764740">
            <w:pPr>
              <w:rPr>
                <w:rFonts w:ascii="Century Gothic" w:hAnsi="Century Gothic"/>
                <w:sz w:val="24"/>
                <w:szCs w:val="24"/>
              </w:rPr>
            </w:pPr>
            <w:r w:rsidRPr="005849B6">
              <w:rPr>
                <w:rFonts w:ascii="Century Gothic" w:hAnsi="Century Gothic"/>
                <w:sz w:val="24"/>
                <w:szCs w:val="24"/>
              </w:rPr>
              <w:t xml:space="preserve">COSHH </w:t>
            </w:r>
          </w:p>
          <w:p w14:paraId="43EDF990" w14:textId="77777777" w:rsidR="00171E72" w:rsidRPr="005849B6" w:rsidRDefault="006F12C6" w:rsidP="00764740">
            <w:pPr>
              <w:rPr>
                <w:rFonts w:ascii="Century Gothic" w:hAnsi="Century Gothic"/>
                <w:sz w:val="24"/>
                <w:szCs w:val="24"/>
              </w:rPr>
            </w:pPr>
            <w:r w:rsidRPr="005849B6">
              <w:rPr>
                <w:rFonts w:ascii="Century Gothic" w:hAnsi="Century Gothic"/>
                <w:sz w:val="24"/>
                <w:szCs w:val="24"/>
              </w:rPr>
              <w:t xml:space="preserve">RIDDOR </w:t>
            </w:r>
          </w:p>
          <w:p w14:paraId="673165D5" w14:textId="77777777" w:rsidR="00171E72" w:rsidRPr="005849B6" w:rsidRDefault="006F12C6" w:rsidP="00764740">
            <w:pPr>
              <w:rPr>
                <w:rFonts w:ascii="Century Gothic" w:hAnsi="Century Gothic"/>
                <w:sz w:val="24"/>
                <w:szCs w:val="24"/>
              </w:rPr>
            </w:pPr>
            <w:r w:rsidRPr="005849B6">
              <w:rPr>
                <w:rFonts w:ascii="Century Gothic" w:hAnsi="Century Gothic"/>
                <w:sz w:val="24"/>
                <w:szCs w:val="24"/>
              </w:rPr>
              <w:t xml:space="preserve">HASAWA </w:t>
            </w:r>
          </w:p>
          <w:p w14:paraId="726BAD9B" w14:textId="77777777" w:rsidR="00171E72" w:rsidRPr="005849B6" w:rsidRDefault="006F12C6" w:rsidP="00764740">
            <w:pPr>
              <w:rPr>
                <w:rFonts w:ascii="Century Gothic" w:hAnsi="Century Gothic"/>
                <w:sz w:val="24"/>
                <w:szCs w:val="24"/>
              </w:rPr>
            </w:pPr>
            <w:r w:rsidRPr="005849B6">
              <w:rPr>
                <w:rFonts w:ascii="Century Gothic" w:hAnsi="Century Gothic"/>
                <w:sz w:val="24"/>
                <w:szCs w:val="24"/>
              </w:rPr>
              <w:t xml:space="preserve">Hazard </w:t>
            </w:r>
          </w:p>
          <w:p w14:paraId="27CA4813" w14:textId="77777777" w:rsidR="00171E72" w:rsidRPr="005849B6" w:rsidRDefault="006F12C6" w:rsidP="00764740">
            <w:pPr>
              <w:rPr>
                <w:rFonts w:ascii="Century Gothic" w:hAnsi="Century Gothic"/>
                <w:sz w:val="24"/>
                <w:szCs w:val="24"/>
              </w:rPr>
            </w:pPr>
            <w:r w:rsidRPr="005849B6">
              <w:rPr>
                <w:rFonts w:ascii="Century Gothic" w:hAnsi="Century Gothic"/>
                <w:sz w:val="24"/>
                <w:szCs w:val="24"/>
              </w:rPr>
              <w:t xml:space="preserve">Risk </w:t>
            </w:r>
          </w:p>
          <w:p w14:paraId="3F8EE9FE" w14:textId="77777777" w:rsidR="00171E72" w:rsidRPr="005849B6" w:rsidRDefault="006F12C6" w:rsidP="00764740">
            <w:pPr>
              <w:rPr>
                <w:rFonts w:ascii="Century Gothic" w:hAnsi="Century Gothic"/>
                <w:sz w:val="24"/>
                <w:szCs w:val="24"/>
              </w:rPr>
            </w:pPr>
            <w:r w:rsidRPr="005849B6">
              <w:rPr>
                <w:rFonts w:ascii="Century Gothic" w:hAnsi="Century Gothic"/>
                <w:sz w:val="24"/>
                <w:szCs w:val="24"/>
              </w:rPr>
              <w:t xml:space="preserve">Control measure </w:t>
            </w:r>
          </w:p>
          <w:p w14:paraId="3BC9730A" w14:textId="77777777" w:rsidR="00171E72" w:rsidRPr="005849B6" w:rsidRDefault="006F12C6" w:rsidP="00764740">
            <w:pPr>
              <w:rPr>
                <w:rFonts w:ascii="Century Gothic" w:hAnsi="Century Gothic"/>
                <w:sz w:val="24"/>
                <w:szCs w:val="24"/>
              </w:rPr>
            </w:pPr>
            <w:r w:rsidRPr="005849B6">
              <w:rPr>
                <w:rFonts w:ascii="Century Gothic" w:hAnsi="Century Gothic"/>
                <w:sz w:val="24"/>
                <w:szCs w:val="24"/>
              </w:rPr>
              <w:t xml:space="preserve">Critical Control Point </w:t>
            </w:r>
          </w:p>
          <w:p w14:paraId="3A2618C7" w14:textId="77777777" w:rsidR="00171E72" w:rsidRPr="005849B6" w:rsidRDefault="006F12C6" w:rsidP="00764740">
            <w:pPr>
              <w:rPr>
                <w:rFonts w:ascii="Century Gothic" w:hAnsi="Century Gothic"/>
                <w:sz w:val="24"/>
                <w:szCs w:val="24"/>
              </w:rPr>
            </w:pPr>
            <w:r w:rsidRPr="005849B6">
              <w:rPr>
                <w:rFonts w:ascii="Century Gothic" w:hAnsi="Century Gothic"/>
                <w:sz w:val="24"/>
                <w:szCs w:val="24"/>
              </w:rPr>
              <w:t xml:space="preserve"> Monitoring </w:t>
            </w:r>
          </w:p>
          <w:p w14:paraId="4700500D" w14:textId="77777777" w:rsidR="00171E72" w:rsidRPr="005849B6" w:rsidRDefault="006F12C6" w:rsidP="00764740">
            <w:pPr>
              <w:rPr>
                <w:rFonts w:ascii="Century Gothic" w:hAnsi="Century Gothic"/>
                <w:sz w:val="24"/>
                <w:szCs w:val="24"/>
              </w:rPr>
            </w:pPr>
            <w:r w:rsidRPr="005849B6">
              <w:rPr>
                <w:rFonts w:ascii="Century Gothic" w:hAnsi="Century Gothic"/>
                <w:sz w:val="24"/>
                <w:szCs w:val="24"/>
              </w:rPr>
              <w:t xml:space="preserve"> Corrective action </w:t>
            </w:r>
          </w:p>
          <w:p w14:paraId="54BE68F9" w14:textId="77777777" w:rsidR="00171E72" w:rsidRPr="005849B6" w:rsidRDefault="006F12C6" w:rsidP="00764740">
            <w:pPr>
              <w:rPr>
                <w:rFonts w:ascii="Century Gothic" w:hAnsi="Century Gothic"/>
                <w:sz w:val="24"/>
                <w:szCs w:val="24"/>
              </w:rPr>
            </w:pPr>
            <w:r w:rsidRPr="005849B6">
              <w:rPr>
                <w:rFonts w:ascii="Century Gothic" w:hAnsi="Century Gothic"/>
                <w:sz w:val="24"/>
                <w:szCs w:val="24"/>
              </w:rPr>
              <w:t xml:space="preserve"> Risk assessment </w:t>
            </w:r>
          </w:p>
          <w:p w14:paraId="5EAD87BF" w14:textId="77777777" w:rsidR="00171E72" w:rsidRPr="005849B6" w:rsidRDefault="006F12C6" w:rsidP="00764740">
            <w:pPr>
              <w:rPr>
                <w:rFonts w:ascii="Century Gothic" w:hAnsi="Century Gothic"/>
                <w:sz w:val="24"/>
                <w:szCs w:val="24"/>
              </w:rPr>
            </w:pPr>
            <w:r w:rsidRPr="005849B6">
              <w:rPr>
                <w:rFonts w:ascii="Century Gothic" w:hAnsi="Century Gothic"/>
                <w:sz w:val="24"/>
                <w:szCs w:val="24"/>
              </w:rPr>
              <w:t xml:space="preserve">PPE </w:t>
            </w:r>
          </w:p>
          <w:p w14:paraId="5C4C9F2F" w14:textId="77777777" w:rsidR="00171E72" w:rsidRPr="005849B6" w:rsidRDefault="006F12C6" w:rsidP="00764740">
            <w:pPr>
              <w:rPr>
                <w:rFonts w:ascii="Century Gothic" w:hAnsi="Century Gothic"/>
                <w:sz w:val="24"/>
                <w:szCs w:val="24"/>
              </w:rPr>
            </w:pPr>
            <w:r w:rsidRPr="005849B6">
              <w:rPr>
                <w:rFonts w:ascii="Century Gothic" w:hAnsi="Century Gothic"/>
                <w:sz w:val="24"/>
                <w:szCs w:val="24"/>
              </w:rPr>
              <w:t xml:space="preserve">Food poisoning </w:t>
            </w:r>
          </w:p>
          <w:p w14:paraId="1E5D417D" w14:textId="77777777" w:rsidR="00171E72" w:rsidRPr="005849B6" w:rsidRDefault="006F12C6" w:rsidP="00764740">
            <w:pPr>
              <w:rPr>
                <w:rFonts w:ascii="Century Gothic" w:hAnsi="Century Gothic"/>
                <w:sz w:val="24"/>
                <w:szCs w:val="24"/>
              </w:rPr>
            </w:pPr>
            <w:r w:rsidRPr="005849B6">
              <w:rPr>
                <w:rFonts w:ascii="Century Gothic" w:hAnsi="Century Gothic"/>
                <w:sz w:val="24"/>
                <w:szCs w:val="24"/>
              </w:rPr>
              <w:t xml:space="preserve">Pathogenic bacteria </w:t>
            </w:r>
          </w:p>
          <w:p w14:paraId="413E013D" w14:textId="77777777" w:rsidR="005849B6" w:rsidRPr="005849B6" w:rsidRDefault="006F12C6" w:rsidP="00764740">
            <w:pPr>
              <w:rPr>
                <w:rFonts w:ascii="Century Gothic" w:hAnsi="Century Gothic"/>
                <w:sz w:val="24"/>
                <w:szCs w:val="24"/>
              </w:rPr>
            </w:pPr>
            <w:r w:rsidRPr="005849B6">
              <w:rPr>
                <w:rFonts w:ascii="Century Gothic" w:hAnsi="Century Gothic"/>
                <w:sz w:val="24"/>
                <w:szCs w:val="24"/>
              </w:rPr>
              <w:t xml:space="preserve"> Cross-contamination </w:t>
            </w:r>
          </w:p>
          <w:p w14:paraId="7C8DB7C6" w14:textId="77777777" w:rsidR="005849B6" w:rsidRPr="005849B6" w:rsidRDefault="006F12C6" w:rsidP="00764740">
            <w:pPr>
              <w:rPr>
                <w:rFonts w:ascii="Century Gothic" w:hAnsi="Century Gothic"/>
                <w:sz w:val="24"/>
                <w:szCs w:val="24"/>
              </w:rPr>
            </w:pPr>
            <w:r w:rsidRPr="005849B6">
              <w:rPr>
                <w:rFonts w:ascii="Century Gothic" w:hAnsi="Century Gothic"/>
                <w:sz w:val="24"/>
                <w:szCs w:val="24"/>
              </w:rPr>
              <w:t xml:space="preserve"> High-risk food </w:t>
            </w:r>
          </w:p>
          <w:p w14:paraId="45DE7F56" w14:textId="77777777" w:rsidR="005849B6" w:rsidRPr="005849B6" w:rsidRDefault="006F12C6" w:rsidP="00764740">
            <w:pPr>
              <w:rPr>
                <w:rFonts w:ascii="Century Gothic" w:hAnsi="Century Gothic"/>
                <w:sz w:val="24"/>
                <w:szCs w:val="24"/>
              </w:rPr>
            </w:pPr>
            <w:r w:rsidRPr="005849B6">
              <w:rPr>
                <w:rFonts w:ascii="Century Gothic" w:hAnsi="Century Gothic"/>
                <w:sz w:val="24"/>
                <w:szCs w:val="24"/>
              </w:rPr>
              <w:t xml:space="preserve"> Danger zone </w:t>
            </w:r>
          </w:p>
          <w:p w14:paraId="7A121779" w14:textId="77777777" w:rsidR="005849B6" w:rsidRPr="005849B6" w:rsidRDefault="006F12C6" w:rsidP="00764740">
            <w:pPr>
              <w:rPr>
                <w:rFonts w:ascii="Century Gothic" w:hAnsi="Century Gothic"/>
                <w:sz w:val="24"/>
                <w:szCs w:val="24"/>
              </w:rPr>
            </w:pPr>
            <w:r w:rsidRPr="005849B6">
              <w:rPr>
                <w:rFonts w:ascii="Century Gothic" w:hAnsi="Century Gothic"/>
                <w:sz w:val="24"/>
                <w:szCs w:val="24"/>
              </w:rPr>
              <w:t xml:space="preserve"> Contamination </w:t>
            </w:r>
          </w:p>
          <w:p w14:paraId="53234CC9" w14:textId="77777777" w:rsidR="005849B6" w:rsidRPr="005849B6" w:rsidRDefault="006F12C6" w:rsidP="00764740">
            <w:pPr>
              <w:rPr>
                <w:rFonts w:ascii="Century Gothic" w:hAnsi="Century Gothic"/>
                <w:sz w:val="24"/>
                <w:szCs w:val="24"/>
              </w:rPr>
            </w:pPr>
            <w:r w:rsidRPr="005849B6">
              <w:rPr>
                <w:rFonts w:ascii="Century Gothic" w:hAnsi="Century Gothic"/>
                <w:sz w:val="24"/>
                <w:szCs w:val="24"/>
              </w:rPr>
              <w:t xml:space="preserve">Allergen </w:t>
            </w:r>
          </w:p>
          <w:p w14:paraId="6B0562BC" w14:textId="77777777" w:rsidR="005849B6" w:rsidRPr="005849B6" w:rsidRDefault="006F12C6" w:rsidP="00764740">
            <w:pPr>
              <w:rPr>
                <w:rFonts w:ascii="Century Gothic" w:hAnsi="Century Gothic"/>
                <w:sz w:val="24"/>
                <w:szCs w:val="24"/>
              </w:rPr>
            </w:pPr>
            <w:r w:rsidRPr="005849B6">
              <w:rPr>
                <w:rFonts w:ascii="Century Gothic" w:hAnsi="Century Gothic"/>
                <w:sz w:val="24"/>
                <w:szCs w:val="24"/>
              </w:rPr>
              <w:t xml:space="preserve">Workplace safety </w:t>
            </w:r>
          </w:p>
          <w:p w14:paraId="16472479" w14:textId="77777777" w:rsidR="005849B6" w:rsidRPr="005849B6" w:rsidRDefault="006F12C6" w:rsidP="00764740">
            <w:pPr>
              <w:rPr>
                <w:rFonts w:ascii="Century Gothic" w:hAnsi="Century Gothic"/>
                <w:sz w:val="24"/>
                <w:szCs w:val="24"/>
              </w:rPr>
            </w:pPr>
            <w:r w:rsidRPr="005849B6">
              <w:rPr>
                <w:rFonts w:ascii="Century Gothic" w:hAnsi="Century Gothic"/>
                <w:sz w:val="24"/>
                <w:szCs w:val="24"/>
              </w:rPr>
              <w:t xml:space="preserve">Employer </w:t>
            </w:r>
          </w:p>
          <w:p w14:paraId="083C034E" w14:textId="77777777" w:rsidR="005849B6" w:rsidRPr="005849B6" w:rsidRDefault="006F12C6" w:rsidP="00764740">
            <w:pPr>
              <w:rPr>
                <w:rFonts w:ascii="Century Gothic" w:hAnsi="Century Gothic"/>
                <w:sz w:val="24"/>
                <w:szCs w:val="24"/>
              </w:rPr>
            </w:pPr>
            <w:r w:rsidRPr="005849B6">
              <w:rPr>
                <w:rFonts w:ascii="Century Gothic" w:hAnsi="Century Gothic"/>
                <w:sz w:val="24"/>
                <w:szCs w:val="24"/>
              </w:rPr>
              <w:t xml:space="preserve">Employee </w:t>
            </w:r>
          </w:p>
          <w:p w14:paraId="1E3C9B66" w14:textId="77777777" w:rsidR="005849B6" w:rsidRPr="005849B6" w:rsidRDefault="006F12C6" w:rsidP="00764740">
            <w:pPr>
              <w:rPr>
                <w:rFonts w:ascii="Century Gothic" w:hAnsi="Century Gothic"/>
                <w:sz w:val="24"/>
                <w:szCs w:val="24"/>
              </w:rPr>
            </w:pPr>
            <w:r w:rsidRPr="005849B6">
              <w:rPr>
                <w:rFonts w:ascii="Century Gothic" w:hAnsi="Century Gothic"/>
                <w:sz w:val="24"/>
                <w:szCs w:val="24"/>
              </w:rPr>
              <w:t xml:space="preserve"> Due diligence </w:t>
            </w:r>
          </w:p>
          <w:p w14:paraId="10D10BF5" w14:textId="77777777" w:rsidR="005849B6" w:rsidRPr="005849B6" w:rsidRDefault="006F12C6" w:rsidP="00764740">
            <w:pPr>
              <w:rPr>
                <w:rFonts w:ascii="Century Gothic" w:hAnsi="Century Gothic"/>
                <w:sz w:val="24"/>
                <w:szCs w:val="24"/>
              </w:rPr>
            </w:pPr>
            <w:r w:rsidRPr="005849B6">
              <w:rPr>
                <w:rFonts w:ascii="Century Gothic" w:hAnsi="Century Gothic"/>
                <w:sz w:val="24"/>
                <w:szCs w:val="24"/>
              </w:rPr>
              <w:t xml:space="preserve">Sensory evaluation </w:t>
            </w:r>
          </w:p>
          <w:p w14:paraId="1230FEE4" w14:textId="77777777" w:rsidR="005849B6" w:rsidRPr="005849B6" w:rsidRDefault="006F12C6" w:rsidP="00764740">
            <w:pPr>
              <w:rPr>
                <w:rFonts w:ascii="Century Gothic" w:hAnsi="Century Gothic"/>
                <w:sz w:val="24"/>
                <w:szCs w:val="24"/>
              </w:rPr>
            </w:pPr>
            <w:r w:rsidRPr="005849B6">
              <w:rPr>
                <w:rFonts w:ascii="Century Gothic" w:hAnsi="Century Gothic"/>
                <w:sz w:val="24"/>
                <w:szCs w:val="24"/>
              </w:rPr>
              <w:t xml:space="preserve"> Food provenance </w:t>
            </w:r>
          </w:p>
          <w:p w14:paraId="0C7C2E66" w14:textId="77777777" w:rsidR="005849B6" w:rsidRPr="005849B6" w:rsidRDefault="006F12C6" w:rsidP="00764740">
            <w:pPr>
              <w:rPr>
                <w:rFonts w:ascii="Century Gothic" w:hAnsi="Century Gothic"/>
                <w:sz w:val="24"/>
                <w:szCs w:val="24"/>
              </w:rPr>
            </w:pPr>
            <w:r w:rsidRPr="005849B6">
              <w:rPr>
                <w:rFonts w:ascii="Century Gothic" w:hAnsi="Century Gothic"/>
                <w:sz w:val="24"/>
                <w:szCs w:val="24"/>
              </w:rPr>
              <w:t xml:space="preserve"> Seasonality </w:t>
            </w:r>
          </w:p>
          <w:p w14:paraId="11C96E90" w14:textId="77777777" w:rsidR="005849B6" w:rsidRPr="005849B6" w:rsidRDefault="006F12C6" w:rsidP="00764740">
            <w:pPr>
              <w:rPr>
                <w:rFonts w:ascii="Century Gothic" w:hAnsi="Century Gothic"/>
                <w:sz w:val="24"/>
                <w:szCs w:val="24"/>
              </w:rPr>
            </w:pPr>
            <w:r w:rsidRPr="005849B6">
              <w:rPr>
                <w:rFonts w:ascii="Century Gothic" w:hAnsi="Century Gothic"/>
                <w:sz w:val="24"/>
                <w:szCs w:val="24"/>
              </w:rPr>
              <w:t xml:space="preserve">Macronutrient </w:t>
            </w:r>
          </w:p>
          <w:p w14:paraId="2E2DA791" w14:textId="6854A1A0" w:rsidR="00B00F1D" w:rsidRPr="005849B6" w:rsidRDefault="006F12C6" w:rsidP="00764740">
            <w:pPr>
              <w:rPr>
                <w:rFonts w:ascii="Century Gothic" w:hAnsi="Century Gothic"/>
                <w:sz w:val="24"/>
                <w:szCs w:val="24"/>
              </w:rPr>
            </w:pPr>
            <w:r w:rsidRPr="005849B6">
              <w:rPr>
                <w:rFonts w:ascii="Century Gothic" w:hAnsi="Century Gothic"/>
                <w:sz w:val="24"/>
                <w:szCs w:val="24"/>
              </w:rPr>
              <w:t>Micronutrient</w:t>
            </w:r>
          </w:p>
        </w:tc>
      </w:tr>
    </w:tbl>
    <w:p w14:paraId="6C040C40" w14:textId="77777777" w:rsidR="00EF6ACB" w:rsidRDefault="00EF6ACB" w:rsidP="00EF6ACB"/>
    <w:p w14:paraId="71DA586B" w14:textId="77777777" w:rsidR="005849B6" w:rsidRDefault="005849B6" w:rsidP="00EF6ACB"/>
    <w:p w14:paraId="01595EAC" w14:textId="77777777" w:rsidR="005849B6" w:rsidRDefault="005849B6" w:rsidP="00EF6ACB"/>
    <w:tbl>
      <w:tblPr>
        <w:tblStyle w:val="TableGrid"/>
        <w:tblW w:w="9351" w:type="dxa"/>
        <w:tblLayout w:type="fixed"/>
        <w:tblLook w:val="06A0" w:firstRow="1" w:lastRow="0" w:firstColumn="1" w:lastColumn="0" w:noHBand="1" w:noVBand="1"/>
      </w:tblPr>
      <w:tblGrid>
        <w:gridCol w:w="1838"/>
        <w:gridCol w:w="4961"/>
        <w:gridCol w:w="2552"/>
      </w:tblGrid>
      <w:tr w:rsidR="00EE6296" w14:paraId="2028137B" w14:textId="77777777" w:rsidTr="009D2CBC">
        <w:tc>
          <w:tcPr>
            <w:tcW w:w="1838" w:type="dxa"/>
            <w:shd w:val="clear" w:color="auto" w:fill="B4C6E7" w:themeFill="accent1" w:themeFillTint="66"/>
          </w:tcPr>
          <w:p w14:paraId="7256EB48" w14:textId="77777777" w:rsidR="00EE6296" w:rsidRDefault="00EE6296" w:rsidP="00BC564E">
            <w:r>
              <w:lastRenderedPageBreak/>
              <w:t>Topic:</w:t>
            </w:r>
          </w:p>
        </w:tc>
        <w:tc>
          <w:tcPr>
            <w:tcW w:w="4961" w:type="dxa"/>
            <w:shd w:val="clear" w:color="auto" w:fill="B4C6E7" w:themeFill="accent1" w:themeFillTint="66"/>
          </w:tcPr>
          <w:p w14:paraId="416D00B0" w14:textId="77777777" w:rsidR="00EE6296" w:rsidRDefault="00EE6296" w:rsidP="00BC564E">
            <w:r>
              <w:t>Knowledge retrieval task</w:t>
            </w:r>
          </w:p>
        </w:tc>
        <w:tc>
          <w:tcPr>
            <w:tcW w:w="2552" w:type="dxa"/>
            <w:shd w:val="clear" w:color="auto" w:fill="B4C6E7" w:themeFill="accent1" w:themeFillTint="66"/>
          </w:tcPr>
          <w:p w14:paraId="0DC02A6B" w14:textId="77777777" w:rsidR="00EE6296" w:rsidRDefault="00EE6296" w:rsidP="00BC564E">
            <w:r>
              <w:t>Activity/ Help resource</w:t>
            </w:r>
          </w:p>
        </w:tc>
      </w:tr>
      <w:tr w:rsidR="00557671" w14:paraId="2E139EDA" w14:textId="77777777" w:rsidTr="009D2CBC">
        <w:tc>
          <w:tcPr>
            <w:tcW w:w="1838" w:type="dxa"/>
          </w:tcPr>
          <w:p w14:paraId="3C800989" w14:textId="320D9C8D" w:rsidR="00557671" w:rsidRPr="003656E5" w:rsidRDefault="00835D02" w:rsidP="00557671">
            <w:pPr>
              <w:rPr>
                <w:rFonts w:ascii="Century Gothic" w:hAnsi="Century Gothic"/>
                <w:highlight w:val="yellow"/>
              </w:rPr>
            </w:pPr>
            <w:r w:rsidRPr="003656E5">
              <w:rPr>
                <w:rFonts w:ascii="Century Gothic" w:hAnsi="Century Gothic"/>
              </w:rPr>
              <w:t>Kitchen safety</w:t>
            </w:r>
          </w:p>
        </w:tc>
        <w:tc>
          <w:tcPr>
            <w:tcW w:w="4961" w:type="dxa"/>
          </w:tcPr>
          <w:p w14:paraId="737BDA7E" w14:textId="08D5B064" w:rsidR="00557671" w:rsidRPr="003656E5" w:rsidRDefault="00801DD9" w:rsidP="00557671">
            <w:pPr>
              <w:rPr>
                <w:rFonts w:ascii="Century Gothic" w:eastAsia="Calibri" w:hAnsi="Century Gothic" w:cs="Calibri"/>
                <w:highlight w:val="yellow"/>
              </w:rPr>
            </w:pPr>
            <w:r>
              <w:t xml:space="preserve">Identify </w:t>
            </w:r>
            <w:r>
              <w:rPr>
                <w:rStyle w:val="Strong"/>
              </w:rPr>
              <w:t>5 food safety hazards</w:t>
            </w:r>
            <w:r>
              <w:t xml:space="preserve"> that could occur in a professional kitchen. Explain the risk and give an appropriate control measure for each.</w:t>
            </w:r>
          </w:p>
        </w:tc>
        <w:tc>
          <w:tcPr>
            <w:tcW w:w="2552" w:type="dxa"/>
          </w:tcPr>
          <w:p w14:paraId="3270D7CD" w14:textId="1E567F15" w:rsidR="00557671" w:rsidRPr="002178C1" w:rsidRDefault="00AA06AB" w:rsidP="00557671">
            <w:pPr>
              <w:rPr>
                <w:rFonts w:ascii="Century Gothic" w:eastAsia="Calibri" w:hAnsi="Century Gothic" w:cs="Calibri"/>
                <w:highlight w:val="yellow"/>
              </w:rPr>
            </w:pPr>
            <w:r w:rsidRPr="002178C1">
              <w:rPr>
                <w:rFonts w:ascii="Century Gothic" w:eastAsia="Calibri" w:hAnsi="Century Gothic" w:cs="Calibri"/>
                <w:highlight w:val="yellow"/>
              </w:rPr>
              <w:t xml:space="preserve">Class booklets, safety </w:t>
            </w:r>
          </w:p>
        </w:tc>
      </w:tr>
      <w:tr w:rsidR="00557671" w14:paraId="0392AB86" w14:textId="77777777" w:rsidTr="009D2CBC">
        <w:tc>
          <w:tcPr>
            <w:tcW w:w="1838" w:type="dxa"/>
          </w:tcPr>
          <w:p w14:paraId="41C1E0B2" w14:textId="700A7E7C" w:rsidR="00557671" w:rsidRPr="003656E5" w:rsidRDefault="00AA06AB" w:rsidP="00557671">
            <w:pPr>
              <w:rPr>
                <w:rFonts w:ascii="Century Gothic" w:hAnsi="Century Gothic"/>
                <w:highlight w:val="yellow"/>
              </w:rPr>
            </w:pPr>
            <w:r w:rsidRPr="003656E5">
              <w:rPr>
                <w:rFonts w:ascii="Century Gothic" w:hAnsi="Century Gothic"/>
              </w:rPr>
              <w:t>Food hygiene</w:t>
            </w:r>
          </w:p>
        </w:tc>
        <w:tc>
          <w:tcPr>
            <w:tcW w:w="4961" w:type="dxa"/>
          </w:tcPr>
          <w:p w14:paraId="287B1753" w14:textId="0E6967AB" w:rsidR="00557671" w:rsidRPr="003656E5" w:rsidRDefault="00BC6CB8" w:rsidP="00557671">
            <w:pPr>
              <w:rPr>
                <w:rFonts w:ascii="Century Gothic" w:eastAsia="Calibri" w:hAnsi="Century Gothic" w:cs="Calibri"/>
                <w:highlight w:val="yellow"/>
              </w:rPr>
            </w:pPr>
            <w:r>
              <w:t xml:space="preserve">Name </w:t>
            </w:r>
            <w:r>
              <w:rPr>
                <w:rStyle w:val="Strong"/>
              </w:rPr>
              <w:t>4 types of food poisoning bacteria</w:t>
            </w:r>
            <w:r>
              <w:t xml:space="preserve"> and identify foods commonly associated with them. Explain how food poisoning can be prevented.</w:t>
            </w:r>
          </w:p>
        </w:tc>
        <w:tc>
          <w:tcPr>
            <w:tcW w:w="2552" w:type="dxa"/>
          </w:tcPr>
          <w:p w14:paraId="357278D7" w14:textId="3C41BC9A" w:rsidR="00557671" w:rsidRPr="002178C1" w:rsidRDefault="007D07CC" w:rsidP="00557671">
            <w:pPr>
              <w:rPr>
                <w:rFonts w:ascii="Century Gothic" w:eastAsia="Calibri" w:hAnsi="Century Gothic" w:cs="Calibri"/>
                <w:highlight w:val="yellow"/>
              </w:rPr>
            </w:pPr>
            <w:r w:rsidRPr="002178C1">
              <w:rPr>
                <w:rFonts w:ascii="Century Gothic" w:hAnsi="Century Gothic"/>
              </w:rPr>
              <w:t>Food – a fact of life</w:t>
            </w:r>
          </w:p>
        </w:tc>
      </w:tr>
      <w:tr w:rsidR="00F41BF2" w14:paraId="0AB2DBCD" w14:textId="77777777" w:rsidTr="009D2CBC">
        <w:tc>
          <w:tcPr>
            <w:tcW w:w="1838" w:type="dxa"/>
          </w:tcPr>
          <w:p w14:paraId="0C788A8E" w14:textId="293C147A" w:rsidR="00F41BF2" w:rsidRPr="003656E5" w:rsidRDefault="00E50EFB" w:rsidP="00557671">
            <w:pPr>
              <w:rPr>
                <w:rFonts w:ascii="Century Gothic" w:hAnsi="Century Gothic"/>
              </w:rPr>
            </w:pPr>
            <w:r>
              <w:t>Temperature control</w:t>
            </w:r>
          </w:p>
        </w:tc>
        <w:tc>
          <w:tcPr>
            <w:tcW w:w="4961" w:type="dxa"/>
          </w:tcPr>
          <w:p w14:paraId="076822FC" w14:textId="0760EE9A" w:rsidR="00F41BF2" w:rsidRDefault="00F41BF2" w:rsidP="00557671">
            <w:r>
              <w:t xml:space="preserve">Learn the important temperatures used for </w:t>
            </w:r>
            <w:r>
              <w:rPr>
                <w:rStyle w:val="Strong"/>
              </w:rPr>
              <w:t>storage, cooking, reheating and chilling</w:t>
            </w:r>
            <w:r>
              <w:t xml:space="preserve"> food. Explain why temperature control is important.</w:t>
            </w:r>
          </w:p>
        </w:tc>
        <w:tc>
          <w:tcPr>
            <w:tcW w:w="2552" w:type="dxa"/>
          </w:tcPr>
          <w:p w14:paraId="4112D645" w14:textId="1CE6F61B" w:rsidR="00F41BF2" w:rsidRPr="002178C1" w:rsidRDefault="002463A5" w:rsidP="0055767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</w:t>
            </w:r>
            <w:r w:rsidR="00E50EFB">
              <w:rPr>
                <w:rFonts w:ascii="Century Gothic" w:hAnsi="Century Gothic"/>
              </w:rPr>
              <w:t>ooklet</w:t>
            </w:r>
            <w:r>
              <w:rPr>
                <w:rFonts w:ascii="Century Gothic" w:hAnsi="Century Gothic"/>
              </w:rPr>
              <w:t xml:space="preserve"> </w:t>
            </w:r>
            <w:r w:rsidR="0096581C">
              <w:rPr>
                <w:rFonts w:ascii="Century Gothic" w:hAnsi="Century Gothic"/>
              </w:rPr>
              <w:t>knowledge organiser</w:t>
            </w:r>
          </w:p>
        </w:tc>
      </w:tr>
      <w:tr w:rsidR="002463A5" w14:paraId="4640AFCF" w14:textId="77777777" w:rsidTr="009D2CBC">
        <w:tc>
          <w:tcPr>
            <w:tcW w:w="1838" w:type="dxa"/>
          </w:tcPr>
          <w:p w14:paraId="7505209C" w14:textId="44BB8DB4" w:rsidR="002463A5" w:rsidRDefault="00D15D82" w:rsidP="00557671">
            <w:r>
              <w:t>H</w:t>
            </w:r>
            <w:r w:rsidR="00112DB8">
              <w:t>ACCP</w:t>
            </w:r>
          </w:p>
        </w:tc>
        <w:tc>
          <w:tcPr>
            <w:tcW w:w="4961" w:type="dxa"/>
          </w:tcPr>
          <w:p w14:paraId="60C1042B" w14:textId="60107747" w:rsidR="002463A5" w:rsidRDefault="000E7790" w:rsidP="00557671">
            <w:r>
              <w:t xml:space="preserve">Explain what </w:t>
            </w:r>
            <w:r>
              <w:rPr>
                <w:rStyle w:val="Strong"/>
              </w:rPr>
              <w:t>HACCP</w:t>
            </w:r>
            <w:r>
              <w:t xml:space="preserve"> stands for. Identify hazards, critical control points and control measures when preparing a chicken dish.</w:t>
            </w:r>
          </w:p>
        </w:tc>
        <w:tc>
          <w:tcPr>
            <w:tcW w:w="2552" w:type="dxa"/>
          </w:tcPr>
          <w:p w14:paraId="67C9DD6E" w14:textId="43E4D011" w:rsidR="002463A5" w:rsidRDefault="0096581C" w:rsidP="0055767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Booklet knowledge organiser</w:t>
            </w:r>
          </w:p>
        </w:tc>
      </w:tr>
      <w:tr w:rsidR="00112DB8" w14:paraId="5FEEAF9E" w14:textId="77777777" w:rsidTr="009D2CBC">
        <w:tc>
          <w:tcPr>
            <w:tcW w:w="1838" w:type="dxa"/>
          </w:tcPr>
          <w:p w14:paraId="202DB489" w14:textId="203A7958" w:rsidR="00112DB8" w:rsidRDefault="00112DB8" w:rsidP="00557671">
            <w:r>
              <w:t>COSHH</w:t>
            </w:r>
          </w:p>
        </w:tc>
        <w:tc>
          <w:tcPr>
            <w:tcW w:w="4961" w:type="dxa"/>
          </w:tcPr>
          <w:p w14:paraId="14739D00" w14:textId="22FE6500" w:rsidR="00112DB8" w:rsidRDefault="000642F6" w:rsidP="00557671">
            <w:r>
              <w:t xml:space="preserve">Explain what </w:t>
            </w:r>
            <w:r>
              <w:rPr>
                <w:rStyle w:val="Strong"/>
              </w:rPr>
              <w:t>COSHH</w:t>
            </w:r>
            <w:r>
              <w:t xml:space="preserve"> stands for and why it is important in hospitality. Identify three hazardous substances that might be found in a professional kitchen and explain how they should be controlled.</w:t>
            </w:r>
          </w:p>
        </w:tc>
        <w:tc>
          <w:tcPr>
            <w:tcW w:w="2552" w:type="dxa"/>
          </w:tcPr>
          <w:p w14:paraId="325AC971" w14:textId="3C0F0484" w:rsidR="00112DB8" w:rsidRDefault="0096581C" w:rsidP="0055767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Booklet knowledge organiser</w:t>
            </w:r>
          </w:p>
        </w:tc>
      </w:tr>
      <w:tr w:rsidR="000642F6" w14:paraId="25AB5D55" w14:textId="77777777" w:rsidTr="009D2CBC">
        <w:tc>
          <w:tcPr>
            <w:tcW w:w="1838" w:type="dxa"/>
          </w:tcPr>
          <w:p w14:paraId="2ADC3FC9" w14:textId="41CFB798" w:rsidR="000642F6" w:rsidRDefault="000642F6" w:rsidP="00557671">
            <w:r>
              <w:t>RIDDOR</w:t>
            </w:r>
          </w:p>
        </w:tc>
        <w:tc>
          <w:tcPr>
            <w:tcW w:w="4961" w:type="dxa"/>
          </w:tcPr>
          <w:p w14:paraId="5E87C6CD" w14:textId="2633E706" w:rsidR="000642F6" w:rsidRDefault="00EB7D85" w:rsidP="00557671">
            <w:r>
              <w:t xml:space="preserve">Explain what </w:t>
            </w:r>
            <w:r>
              <w:rPr>
                <w:rStyle w:val="Strong"/>
              </w:rPr>
              <w:t>RIDDOR</w:t>
            </w:r>
            <w:r>
              <w:t xml:space="preserve"> stands for and why certain workplace accidents and incidents </w:t>
            </w:r>
            <w:proofErr w:type="gramStart"/>
            <w:r>
              <w:t>have to</w:t>
            </w:r>
            <w:proofErr w:type="gramEnd"/>
            <w:r>
              <w:t xml:space="preserve"> be reported. Apply your knowledge to a hospitality scenario.</w:t>
            </w:r>
          </w:p>
        </w:tc>
        <w:tc>
          <w:tcPr>
            <w:tcW w:w="2552" w:type="dxa"/>
          </w:tcPr>
          <w:p w14:paraId="19E29CF0" w14:textId="272D0024" w:rsidR="000642F6" w:rsidRDefault="0096581C" w:rsidP="0055767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Booklet knowledge organiser</w:t>
            </w:r>
          </w:p>
        </w:tc>
      </w:tr>
      <w:tr w:rsidR="00D46B45" w14:paraId="023BF788" w14:textId="77777777" w:rsidTr="009D2CBC">
        <w:tc>
          <w:tcPr>
            <w:tcW w:w="1838" w:type="dxa"/>
          </w:tcPr>
          <w:p w14:paraId="03B14AD2" w14:textId="730B7803" w:rsidR="00D46B45" w:rsidRDefault="0098377F" w:rsidP="00557671">
            <w:r>
              <w:t>HASAWA</w:t>
            </w:r>
          </w:p>
        </w:tc>
        <w:tc>
          <w:tcPr>
            <w:tcW w:w="4961" w:type="dxa"/>
          </w:tcPr>
          <w:p w14:paraId="43901389" w14:textId="29D9C993" w:rsidR="00D46B45" w:rsidRDefault="00D46B45" w:rsidP="00557671">
            <w:r>
              <w:t xml:space="preserve">Explain what the </w:t>
            </w:r>
            <w:r>
              <w:rPr>
                <w:rStyle w:val="Strong"/>
              </w:rPr>
              <w:t>Health and Safety at Work etc. Act 1974</w:t>
            </w:r>
            <w:r>
              <w:t xml:space="preserve"> requires. Identify responsibilities of both </w:t>
            </w:r>
            <w:r>
              <w:rPr>
                <w:rStyle w:val="Strong"/>
              </w:rPr>
              <w:t>employers and employees</w:t>
            </w:r>
            <w:r>
              <w:t>.</w:t>
            </w:r>
          </w:p>
        </w:tc>
        <w:tc>
          <w:tcPr>
            <w:tcW w:w="2552" w:type="dxa"/>
          </w:tcPr>
          <w:p w14:paraId="094A4B6B" w14:textId="52EDCA3C" w:rsidR="00D46B45" w:rsidRDefault="00400FB2" w:rsidP="0055767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Booklet knowledge organiser</w:t>
            </w:r>
          </w:p>
        </w:tc>
      </w:tr>
      <w:tr w:rsidR="0098377F" w14:paraId="7FA14D17" w14:textId="77777777" w:rsidTr="009D2CBC">
        <w:tc>
          <w:tcPr>
            <w:tcW w:w="1838" w:type="dxa"/>
          </w:tcPr>
          <w:p w14:paraId="637A8BEA" w14:textId="42517E3C" w:rsidR="0098377F" w:rsidRDefault="00B52DBD" w:rsidP="00557671">
            <w:r>
              <w:t>Hazards &amp; risks</w:t>
            </w:r>
          </w:p>
        </w:tc>
        <w:tc>
          <w:tcPr>
            <w:tcW w:w="4961" w:type="dxa"/>
          </w:tcPr>
          <w:p w14:paraId="6F566F8A" w14:textId="20037361" w:rsidR="0098377F" w:rsidRDefault="00B52DBD" w:rsidP="00557671">
            <w:r>
              <w:t xml:space="preserve">Explain the difference between a </w:t>
            </w:r>
            <w:r>
              <w:rPr>
                <w:rStyle w:val="Strong"/>
              </w:rPr>
              <w:t>hazard and a risk</w:t>
            </w:r>
            <w:r>
              <w:t>. Identify hazards in a professional kitchen and suggest suitable control measures.</w:t>
            </w:r>
          </w:p>
        </w:tc>
        <w:tc>
          <w:tcPr>
            <w:tcW w:w="2552" w:type="dxa"/>
          </w:tcPr>
          <w:p w14:paraId="6201F1AC" w14:textId="6A38708E" w:rsidR="0098377F" w:rsidRDefault="00400FB2" w:rsidP="0055767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Booklet knowledge organiser</w:t>
            </w:r>
          </w:p>
        </w:tc>
      </w:tr>
      <w:tr w:rsidR="0098377F" w14:paraId="01594219" w14:textId="77777777" w:rsidTr="009D2CBC">
        <w:tc>
          <w:tcPr>
            <w:tcW w:w="1838" w:type="dxa"/>
          </w:tcPr>
          <w:p w14:paraId="6F37D232" w14:textId="26DB3D71" w:rsidR="0098377F" w:rsidRDefault="00B52DBD" w:rsidP="00557671">
            <w:r>
              <w:t>Risk assessment</w:t>
            </w:r>
          </w:p>
        </w:tc>
        <w:tc>
          <w:tcPr>
            <w:tcW w:w="4961" w:type="dxa"/>
          </w:tcPr>
          <w:p w14:paraId="4B87C897" w14:textId="14241841" w:rsidR="0098377F" w:rsidRDefault="000476D1" w:rsidP="00557671">
            <w:r>
              <w:t xml:space="preserve">Complete a simple risk assessment for a hospitality kitchen. Identify the </w:t>
            </w:r>
            <w:r>
              <w:rPr>
                <w:rStyle w:val="Strong"/>
              </w:rPr>
              <w:t>hazard, who may be harmed, level of risk and control measure</w:t>
            </w:r>
            <w:r>
              <w:t>.</w:t>
            </w:r>
          </w:p>
        </w:tc>
        <w:tc>
          <w:tcPr>
            <w:tcW w:w="2552" w:type="dxa"/>
          </w:tcPr>
          <w:p w14:paraId="33272F95" w14:textId="2E624F78" w:rsidR="0098377F" w:rsidRDefault="00400FB2" w:rsidP="0055767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Booklet knowledge organiser</w:t>
            </w:r>
          </w:p>
        </w:tc>
      </w:tr>
      <w:tr w:rsidR="0098377F" w14:paraId="4F06E350" w14:textId="77777777" w:rsidTr="009D2CBC">
        <w:tc>
          <w:tcPr>
            <w:tcW w:w="1838" w:type="dxa"/>
          </w:tcPr>
          <w:p w14:paraId="4CAC4712" w14:textId="37439071" w:rsidR="0098377F" w:rsidRDefault="00B52DBD" w:rsidP="00557671">
            <w:r>
              <w:t>PPE</w:t>
            </w:r>
          </w:p>
        </w:tc>
        <w:tc>
          <w:tcPr>
            <w:tcW w:w="4961" w:type="dxa"/>
          </w:tcPr>
          <w:p w14:paraId="082F5057" w14:textId="2E0C616C" w:rsidR="0098377F" w:rsidRDefault="00CF68F0" w:rsidP="00557671">
            <w:r>
              <w:t xml:space="preserve">Identify appropriate </w:t>
            </w:r>
            <w:r>
              <w:rPr>
                <w:rStyle w:val="Strong"/>
              </w:rPr>
              <w:t>personal protective equipment</w:t>
            </w:r>
            <w:r>
              <w:t xml:space="preserve"> used within hospitality and explain how it reduces risk.</w:t>
            </w:r>
          </w:p>
        </w:tc>
        <w:tc>
          <w:tcPr>
            <w:tcW w:w="2552" w:type="dxa"/>
          </w:tcPr>
          <w:p w14:paraId="1A29C212" w14:textId="59E37C5F" w:rsidR="0098377F" w:rsidRDefault="00400FB2" w:rsidP="0055767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Booklet knowledge organiser</w:t>
            </w:r>
          </w:p>
        </w:tc>
      </w:tr>
      <w:tr w:rsidR="0098377F" w14:paraId="2C37B01D" w14:textId="77777777" w:rsidTr="009D2CBC">
        <w:tc>
          <w:tcPr>
            <w:tcW w:w="1838" w:type="dxa"/>
          </w:tcPr>
          <w:p w14:paraId="0FDA7D66" w14:textId="73603B08" w:rsidR="0098377F" w:rsidRDefault="00B52DBD" w:rsidP="00557671">
            <w:r>
              <w:t>Cross con</w:t>
            </w:r>
            <w:r w:rsidR="000476D1">
              <w:t xml:space="preserve">tamination </w:t>
            </w:r>
          </w:p>
        </w:tc>
        <w:tc>
          <w:tcPr>
            <w:tcW w:w="4961" w:type="dxa"/>
          </w:tcPr>
          <w:p w14:paraId="4C096F7F" w14:textId="77FD4F62" w:rsidR="0098377F" w:rsidRDefault="00CF68F0" w:rsidP="00557671">
            <w:r>
              <w:t xml:space="preserve">Explain how </w:t>
            </w:r>
            <w:r>
              <w:rPr>
                <w:rStyle w:val="Strong"/>
              </w:rPr>
              <w:t>bacterial, physical, chemical and allergenic contamination</w:t>
            </w:r>
            <w:r>
              <w:t xml:space="preserve"> could occur and give control measures for each.</w:t>
            </w:r>
          </w:p>
        </w:tc>
        <w:tc>
          <w:tcPr>
            <w:tcW w:w="2552" w:type="dxa"/>
          </w:tcPr>
          <w:p w14:paraId="210732E1" w14:textId="542802E6" w:rsidR="0098377F" w:rsidRDefault="00400FB2" w:rsidP="0055767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Booklet knowledge organiser</w:t>
            </w:r>
          </w:p>
        </w:tc>
      </w:tr>
      <w:tr w:rsidR="0098377F" w14:paraId="532C517F" w14:textId="77777777" w:rsidTr="009D2CBC">
        <w:tc>
          <w:tcPr>
            <w:tcW w:w="1838" w:type="dxa"/>
          </w:tcPr>
          <w:p w14:paraId="4C981712" w14:textId="731FE28D" w:rsidR="0098377F" w:rsidRDefault="00546420" w:rsidP="00557671">
            <w:r>
              <w:t xml:space="preserve">Nutrition </w:t>
            </w:r>
          </w:p>
        </w:tc>
        <w:tc>
          <w:tcPr>
            <w:tcW w:w="4961" w:type="dxa"/>
          </w:tcPr>
          <w:p w14:paraId="01B9F625" w14:textId="6E1584D1" w:rsidR="0098377F" w:rsidRDefault="00546420" w:rsidP="00557671">
            <w:r>
              <w:t xml:space="preserve">Explain the functions and sources of </w:t>
            </w:r>
            <w:r>
              <w:rPr>
                <w:rStyle w:val="Strong"/>
              </w:rPr>
              <w:t>carbohydrates</w:t>
            </w:r>
            <w:r>
              <w:rPr>
                <w:rStyle w:val="Strong"/>
              </w:rPr>
              <w:t>, protein, fat, vitamins, minerals and fibre</w:t>
            </w:r>
            <w:r>
              <w:t>. Apply this knowledge to a customer scenario.</w:t>
            </w:r>
          </w:p>
        </w:tc>
        <w:tc>
          <w:tcPr>
            <w:tcW w:w="2552" w:type="dxa"/>
          </w:tcPr>
          <w:p w14:paraId="56248C6F" w14:textId="1E040BFF" w:rsidR="0098377F" w:rsidRDefault="00400FB2" w:rsidP="0055767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Booklet knowledge organiser</w:t>
            </w:r>
          </w:p>
        </w:tc>
      </w:tr>
      <w:tr w:rsidR="0098377F" w14:paraId="0B3DE2C3" w14:textId="77777777" w:rsidTr="009D2CBC">
        <w:tc>
          <w:tcPr>
            <w:tcW w:w="1838" w:type="dxa"/>
          </w:tcPr>
          <w:p w14:paraId="1BFD5DD5" w14:textId="456553FA" w:rsidR="0098377F" w:rsidRDefault="00546420" w:rsidP="00557671">
            <w:r>
              <w:t>Cooking methods</w:t>
            </w:r>
          </w:p>
        </w:tc>
        <w:tc>
          <w:tcPr>
            <w:tcW w:w="4961" w:type="dxa"/>
          </w:tcPr>
          <w:p w14:paraId="62056528" w14:textId="647B391D" w:rsidR="0098377F" w:rsidRDefault="00546420" w:rsidP="00557671">
            <w:r>
              <w:t xml:space="preserve">Compare different cooking methods and explain their effect on </w:t>
            </w:r>
            <w:r>
              <w:t>nutrition</w:t>
            </w:r>
            <w:r>
              <w:rPr>
                <w:rStyle w:val="Strong"/>
              </w:rPr>
              <w:t>, flavour, texture and appearance</w:t>
            </w:r>
            <w:r>
              <w:t xml:space="preserve"> of food.</w:t>
            </w:r>
          </w:p>
        </w:tc>
        <w:tc>
          <w:tcPr>
            <w:tcW w:w="2552" w:type="dxa"/>
          </w:tcPr>
          <w:p w14:paraId="040692E4" w14:textId="66F220D8" w:rsidR="0098377F" w:rsidRDefault="00CB5812" w:rsidP="0055767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Booklet knowledge organiser</w:t>
            </w:r>
          </w:p>
        </w:tc>
      </w:tr>
      <w:tr w:rsidR="00546420" w14:paraId="538932C2" w14:textId="77777777" w:rsidTr="009D2CBC">
        <w:tc>
          <w:tcPr>
            <w:tcW w:w="1838" w:type="dxa"/>
          </w:tcPr>
          <w:p w14:paraId="01658345" w14:textId="68410331" w:rsidR="00546420" w:rsidRDefault="005C0D1F" w:rsidP="00557671">
            <w:r>
              <w:t>Hospitality &amp; Catering industry</w:t>
            </w:r>
          </w:p>
        </w:tc>
        <w:tc>
          <w:tcPr>
            <w:tcW w:w="4961" w:type="dxa"/>
          </w:tcPr>
          <w:p w14:paraId="2E699DF2" w14:textId="51C6E4FF" w:rsidR="00546420" w:rsidRDefault="00F16F6B" w:rsidP="00557671">
            <w:r>
              <w:t xml:space="preserve">Identify different types of </w:t>
            </w:r>
            <w:r>
              <w:rPr>
                <w:rStyle w:val="Strong"/>
              </w:rPr>
              <w:t>commercial and non-commercial establishments</w:t>
            </w:r>
            <w:r>
              <w:t xml:space="preserve"> and the food and services they provide.</w:t>
            </w:r>
          </w:p>
        </w:tc>
        <w:tc>
          <w:tcPr>
            <w:tcW w:w="2552" w:type="dxa"/>
          </w:tcPr>
          <w:p w14:paraId="24DD2961" w14:textId="7408F203" w:rsidR="00546420" w:rsidRDefault="00617EC7" w:rsidP="0055767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Booklet knowledge organiser</w:t>
            </w:r>
          </w:p>
        </w:tc>
      </w:tr>
      <w:tr w:rsidR="005C0D1F" w14:paraId="5BAD2D2A" w14:textId="77777777" w:rsidTr="009D2CBC">
        <w:tc>
          <w:tcPr>
            <w:tcW w:w="1838" w:type="dxa"/>
          </w:tcPr>
          <w:p w14:paraId="4795267E" w14:textId="5EBC196E" w:rsidR="005C0D1F" w:rsidRDefault="005C0D1F" w:rsidP="00557671">
            <w:r>
              <w:lastRenderedPageBreak/>
              <w:t>Sensory evaluation</w:t>
            </w:r>
          </w:p>
        </w:tc>
        <w:tc>
          <w:tcPr>
            <w:tcW w:w="4961" w:type="dxa"/>
          </w:tcPr>
          <w:p w14:paraId="3FF293E1" w14:textId="1A1B59D1" w:rsidR="005C0D1F" w:rsidRDefault="00DA00A7" w:rsidP="00557671">
            <w:r>
              <w:t xml:space="preserve">Evaluate one of your practical dishes using appropriate terminology for </w:t>
            </w:r>
            <w:r>
              <w:rPr>
                <w:rStyle w:val="Strong"/>
              </w:rPr>
              <w:t>appearance, aroma, taste and texture</w:t>
            </w:r>
            <w:r>
              <w:t>. Give justified improvements.</w:t>
            </w:r>
          </w:p>
        </w:tc>
        <w:tc>
          <w:tcPr>
            <w:tcW w:w="2552" w:type="dxa"/>
          </w:tcPr>
          <w:p w14:paraId="581FEBFD" w14:textId="1B448968" w:rsidR="005C0D1F" w:rsidRDefault="00184834" w:rsidP="0055767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Booklet knowledge organiser</w:t>
            </w:r>
          </w:p>
        </w:tc>
      </w:tr>
      <w:tr w:rsidR="00DA00A7" w14:paraId="20E45A75" w14:textId="77777777" w:rsidTr="009D2CBC">
        <w:tc>
          <w:tcPr>
            <w:tcW w:w="1838" w:type="dxa"/>
          </w:tcPr>
          <w:p w14:paraId="263D0F5C" w14:textId="58FDD14F" w:rsidR="00DA00A7" w:rsidRDefault="00DA00A7" w:rsidP="00557671">
            <w:r>
              <w:t>Practical Skills</w:t>
            </w:r>
          </w:p>
        </w:tc>
        <w:tc>
          <w:tcPr>
            <w:tcW w:w="4961" w:type="dxa"/>
          </w:tcPr>
          <w:p w14:paraId="0F830734" w14:textId="3DE93802" w:rsidR="00DA00A7" w:rsidRDefault="00DA00A7" w:rsidP="00557671">
            <w:r>
              <w:t xml:space="preserve">Identify the skills demonstrated in a practical dish and explain how you could improve the </w:t>
            </w:r>
            <w:r>
              <w:rPr>
                <w:rStyle w:val="Strong"/>
              </w:rPr>
              <w:t>skill level, presentation and quality</w:t>
            </w:r>
            <w:r>
              <w:t xml:space="preserve"> of the finished dish.</w:t>
            </w:r>
          </w:p>
        </w:tc>
        <w:tc>
          <w:tcPr>
            <w:tcW w:w="2552" w:type="dxa"/>
          </w:tcPr>
          <w:p w14:paraId="30B81402" w14:textId="2F582D47" w:rsidR="00DA00A7" w:rsidRDefault="00184834" w:rsidP="0055767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Booklet knowledge organiser</w:t>
            </w:r>
          </w:p>
        </w:tc>
      </w:tr>
    </w:tbl>
    <w:p w14:paraId="0072CB1B" w14:textId="6E0D9D80" w:rsidR="0071487D" w:rsidRDefault="0071487D" w:rsidP="00DD3C30"/>
    <w:sectPr w:rsidR="0071487D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31631" w14:textId="77777777" w:rsidR="00DA1BD2" w:rsidRDefault="00DA1BD2" w:rsidP="001E26E6">
      <w:pPr>
        <w:spacing w:after="0" w:line="240" w:lineRule="auto"/>
      </w:pPr>
      <w:r>
        <w:separator/>
      </w:r>
    </w:p>
  </w:endnote>
  <w:endnote w:type="continuationSeparator" w:id="0">
    <w:p w14:paraId="57F649C4" w14:textId="77777777" w:rsidR="00DA1BD2" w:rsidRDefault="00DA1BD2" w:rsidP="001E26E6">
      <w:pPr>
        <w:spacing w:after="0" w:line="240" w:lineRule="auto"/>
      </w:pPr>
      <w:r>
        <w:continuationSeparator/>
      </w:r>
    </w:p>
  </w:endnote>
  <w:endnote w:type="continuationNotice" w:id="1">
    <w:p w14:paraId="1BFC7CB1" w14:textId="77777777" w:rsidR="00DA1BD2" w:rsidRDefault="00DA1BD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14:paraId="067DA7D5" w14:textId="77777777" w:rsidTr="33B3C6FC">
      <w:trPr>
        <w:trHeight w:val="300"/>
      </w:trPr>
      <w:tc>
        <w:tcPr>
          <w:tcW w:w="3120" w:type="dxa"/>
        </w:tcPr>
        <w:p w14:paraId="2A860840" w14:textId="120BF97E" w:rsidR="33B3C6FC" w:rsidRDefault="33B3C6FC" w:rsidP="33B3C6FC">
          <w:pPr>
            <w:pStyle w:val="Header"/>
            <w:ind w:left="-115"/>
          </w:pPr>
        </w:p>
      </w:tc>
      <w:tc>
        <w:tcPr>
          <w:tcW w:w="3120" w:type="dxa"/>
        </w:tcPr>
        <w:p w14:paraId="5EDF2982" w14:textId="2AEA96F4" w:rsidR="33B3C6FC" w:rsidRDefault="33B3C6FC" w:rsidP="33B3C6FC">
          <w:pPr>
            <w:pStyle w:val="Header"/>
            <w:jc w:val="center"/>
          </w:pPr>
        </w:p>
      </w:tc>
      <w:tc>
        <w:tcPr>
          <w:tcW w:w="3120" w:type="dxa"/>
        </w:tcPr>
        <w:p w14:paraId="785D276C" w14:textId="3B4AD950" w:rsidR="33B3C6FC" w:rsidRDefault="33B3C6FC" w:rsidP="33B3C6FC">
          <w:pPr>
            <w:pStyle w:val="Header"/>
            <w:ind w:right="-115"/>
            <w:jc w:val="right"/>
          </w:pPr>
        </w:p>
      </w:tc>
    </w:tr>
  </w:tbl>
  <w:p w14:paraId="310DF563" w14:textId="018AD518" w:rsidR="00E459C9" w:rsidRDefault="00E459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A3958" w14:textId="77777777" w:rsidR="00DA1BD2" w:rsidRDefault="00DA1BD2" w:rsidP="001E26E6">
      <w:pPr>
        <w:spacing w:after="0" w:line="240" w:lineRule="auto"/>
      </w:pPr>
      <w:r>
        <w:separator/>
      </w:r>
    </w:p>
  </w:footnote>
  <w:footnote w:type="continuationSeparator" w:id="0">
    <w:p w14:paraId="0B21150B" w14:textId="77777777" w:rsidR="00DA1BD2" w:rsidRDefault="00DA1BD2" w:rsidP="001E26E6">
      <w:pPr>
        <w:spacing w:after="0" w:line="240" w:lineRule="auto"/>
      </w:pPr>
      <w:r>
        <w:continuationSeparator/>
      </w:r>
    </w:p>
  </w:footnote>
  <w:footnote w:type="continuationNotice" w:id="1">
    <w:p w14:paraId="67952824" w14:textId="77777777" w:rsidR="00DA1BD2" w:rsidRDefault="00DA1BD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3AB6" w14:textId="782F65AF" w:rsidR="002E59C6" w:rsidRDefault="33B3C6FC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6FF19F" wp14:editId="65B2F8DC">
          <wp:simplePos x="0" y="0"/>
          <wp:positionH relativeFrom="column">
            <wp:posOffset>5252484</wp:posOffset>
          </wp:positionH>
          <wp:positionV relativeFrom="paragraph">
            <wp:posOffset>-372139</wp:posOffset>
          </wp:positionV>
          <wp:extent cx="1504950" cy="582561"/>
          <wp:effectExtent l="0" t="0" r="0" b="8255"/>
          <wp:wrapSquare wrapText="bothSides"/>
          <wp:docPr id="1784845515" name="Picture 137196615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719661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582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8346C1"/>
    <w:multiLevelType w:val="hybridMultilevel"/>
    <w:tmpl w:val="23420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CA3EB4"/>
    <w:multiLevelType w:val="hybridMultilevel"/>
    <w:tmpl w:val="964C4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4251911">
    <w:abstractNumId w:val="2"/>
  </w:num>
  <w:num w:numId="2" w16cid:durableId="1618756158">
    <w:abstractNumId w:val="5"/>
  </w:num>
  <w:num w:numId="3" w16cid:durableId="823857108">
    <w:abstractNumId w:val="8"/>
  </w:num>
  <w:num w:numId="4" w16cid:durableId="1648705593">
    <w:abstractNumId w:val="0"/>
  </w:num>
  <w:num w:numId="5" w16cid:durableId="913007994">
    <w:abstractNumId w:val="10"/>
  </w:num>
  <w:num w:numId="6" w16cid:durableId="954140045">
    <w:abstractNumId w:val="3"/>
  </w:num>
  <w:num w:numId="7" w16cid:durableId="2041927279">
    <w:abstractNumId w:val="1"/>
  </w:num>
  <w:num w:numId="8" w16cid:durableId="308288817">
    <w:abstractNumId w:val="7"/>
  </w:num>
  <w:num w:numId="9" w16cid:durableId="1786343500">
    <w:abstractNumId w:val="6"/>
  </w:num>
  <w:num w:numId="10" w16cid:durableId="2087609172">
    <w:abstractNumId w:val="9"/>
  </w:num>
  <w:num w:numId="11" w16cid:durableId="314599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4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476D1"/>
    <w:rsid w:val="000642F6"/>
    <w:rsid w:val="00076592"/>
    <w:rsid w:val="000B4260"/>
    <w:rsid w:val="000C6B4F"/>
    <w:rsid w:val="000E06CB"/>
    <w:rsid w:val="000E2645"/>
    <w:rsid w:val="000E4EC2"/>
    <w:rsid w:val="000E5215"/>
    <w:rsid w:val="000E7790"/>
    <w:rsid w:val="000F25E0"/>
    <w:rsid w:val="001021D4"/>
    <w:rsid w:val="00112DB8"/>
    <w:rsid w:val="001217C7"/>
    <w:rsid w:val="0014125D"/>
    <w:rsid w:val="00153A2D"/>
    <w:rsid w:val="00171E72"/>
    <w:rsid w:val="001801AC"/>
    <w:rsid w:val="00184834"/>
    <w:rsid w:val="00186CA8"/>
    <w:rsid w:val="001A79DC"/>
    <w:rsid w:val="001B0F8F"/>
    <w:rsid w:val="001B7021"/>
    <w:rsid w:val="001C5305"/>
    <w:rsid w:val="001E26E6"/>
    <w:rsid w:val="00203D7F"/>
    <w:rsid w:val="00206A70"/>
    <w:rsid w:val="0021448D"/>
    <w:rsid w:val="002178C1"/>
    <w:rsid w:val="00227208"/>
    <w:rsid w:val="0023342A"/>
    <w:rsid w:val="002463A5"/>
    <w:rsid w:val="00247179"/>
    <w:rsid w:val="002519AE"/>
    <w:rsid w:val="0025317C"/>
    <w:rsid w:val="00272F83"/>
    <w:rsid w:val="002B74F5"/>
    <w:rsid w:val="002C671E"/>
    <w:rsid w:val="002D5AF5"/>
    <w:rsid w:val="002E59C6"/>
    <w:rsid w:val="002F0FE1"/>
    <w:rsid w:val="002F79FA"/>
    <w:rsid w:val="00333736"/>
    <w:rsid w:val="00344B6F"/>
    <w:rsid w:val="00360ACB"/>
    <w:rsid w:val="003614F2"/>
    <w:rsid w:val="003622FC"/>
    <w:rsid w:val="003656E5"/>
    <w:rsid w:val="00372780"/>
    <w:rsid w:val="00380CC0"/>
    <w:rsid w:val="00385878"/>
    <w:rsid w:val="00391169"/>
    <w:rsid w:val="003968F6"/>
    <w:rsid w:val="003A002B"/>
    <w:rsid w:val="003E4B36"/>
    <w:rsid w:val="00400FB2"/>
    <w:rsid w:val="00433FC0"/>
    <w:rsid w:val="004537B0"/>
    <w:rsid w:val="0045551E"/>
    <w:rsid w:val="004569C0"/>
    <w:rsid w:val="00463BD1"/>
    <w:rsid w:val="00472EEE"/>
    <w:rsid w:val="00496C44"/>
    <w:rsid w:val="004E066D"/>
    <w:rsid w:val="00501441"/>
    <w:rsid w:val="00546420"/>
    <w:rsid w:val="00557671"/>
    <w:rsid w:val="005849B6"/>
    <w:rsid w:val="00590917"/>
    <w:rsid w:val="00597733"/>
    <w:rsid w:val="005C0D1F"/>
    <w:rsid w:val="005D0C37"/>
    <w:rsid w:val="005E5070"/>
    <w:rsid w:val="00613D93"/>
    <w:rsid w:val="00617EC7"/>
    <w:rsid w:val="00676408"/>
    <w:rsid w:val="00682DDB"/>
    <w:rsid w:val="00686283"/>
    <w:rsid w:val="006977E6"/>
    <w:rsid w:val="006E592C"/>
    <w:rsid w:val="006F12C6"/>
    <w:rsid w:val="0071487D"/>
    <w:rsid w:val="00741694"/>
    <w:rsid w:val="00764740"/>
    <w:rsid w:val="007A65C8"/>
    <w:rsid w:val="007C5234"/>
    <w:rsid w:val="007D07CC"/>
    <w:rsid w:val="007F22E4"/>
    <w:rsid w:val="00801DD9"/>
    <w:rsid w:val="0082238A"/>
    <w:rsid w:val="008336A0"/>
    <w:rsid w:val="00835D02"/>
    <w:rsid w:val="00847CD6"/>
    <w:rsid w:val="0087077F"/>
    <w:rsid w:val="008753C1"/>
    <w:rsid w:val="008A15FB"/>
    <w:rsid w:val="008B29E0"/>
    <w:rsid w:val="008E2E10"/>
    <w:rsid w:val="008E48B5"/>
    <w:rsid w:val="008E780A"/>
    <w:rsid w:val="008F7527"/>
    <w:rsid w:val="009018CF"/>
    <w:rsid w:val="009053A8"/>
    <w:rsid w:val="00907EC5"/>
    <w:rsid w:val="00913808"/>
    <w:rsid w:val="00931218"/>
    <w:rsid w:val="00951489"/>
    <w:rsid w:val="009523D0"/>
    <w:rsid w:val="00962773"/>
    <w:rsid w:val="0096581C"/>
    <w:rsid w:val="0098377F"/>
    <w:rsid w:val="00987157"/>
    <w:rsid w:val="009B1BB6"/>
    <w:rsid w:val="009B58C4"/>
    <w:rsid w:val="009D2190"/>
    <w:rsid w:val="009D2CBC"/>
    <w:rsid w:val="00A017BE"/>
    <w:rsid w:val="00A1548A"/>
    <w:rsid w:val="00A21433"/>
    <w:rsid w:val="00A25087"/>
    <w:rsid w:val="00A32BAE"/>
    <w:rsid w:val="00A3692E"/>
    <w:rsid w:val="00A50B51"/>
    <w:rsid w:val="00A56EDB"/>
    <w:rsid w:val="00A64EF3"/>
    <w:rsid w:val="00A64EFC"/>
    <w:rsid w:val="00A8128F"/>
    <w:rsid w:val="00A92FAC"/>
    <w:rsid w:val="00AA06AB"/>
    <w:rsid w:val="00AA12CA"/>
    <w:rsid w:val="00AC0BAE"/>
    <w:rsid w:val="00AC5BE6"/>
    <w:rsid w:val="00AC6665"/>
    <w:rsid w:val="00AE79B2"/>
    <w:rsid w:val="00AE7D15"/>
    <w:rsid w:val="00B00F1D"/>
    <w:rsid w:val="00B071D9"/>
    <w:rsid w:val="00B52DBD"/>
    <w:rsid w:val="00B534DC"/>
    <w:rsid w:val="00B56784"/>
    <w:rsid w:val="00BC010D"/>
    <w:rsid w:val="00BC6CB8"/>
    <w:rsid w:val="00BD701C"/>
    <w:rsid w:val="00C62632"/>
    <w:rsid w:val="00CA6CD4"/>
    <w:rsid w:val="00CB2869"/>
    <w:rsid w:val="00CB5812"/>
    <w:rsid w:val="00CD0972"/>
    <w:rsid w:val="00CD6808"/>
    <w:rsid w:val="00CF5FDD"/>
    <w:rsid w:val="00CF68F0"/>
    <w:rsid w:val="00D15D82"/>
    <w:rsid w:val="00D43A88"/>
    <w:rsid w:val="00D46835"/>
    <w:rsid w:val="00D46B45"/>
    <w:rsid w:val="00D519DC"/>
    <w:rsid w:val="00D54B3A"/>
    <w:rsid w:val="00DA00A7"/>
    <w:rsid w:val="00DA0EE3"/>
    <w:rsid w:val="00DA1BD2"/>
    <w:rsid w:val="00DA36BD"/>
    <w:rsid w:val="00DD3C30"/>
    <w:rsid w:val="00DE530D"/>
    <w:rsid w:val="00DF0145"/>
    <w:rsid w:val="00DF02BC"/>
    <w:rsid w:val="00E15617"/>
    <w:rsid w:val="00E459C9"/>
    <w:rsid w:val="00E50EFB"/>
    <w:rsid w:val="00E817F5"/>
    <w:rsid w:val="00E9051C"/>
    <w:rsid w:val="00E96753"/>
    <w:rsid w:val="00EB6B96"/>
    <w:rsid w:val="00EB7D85"/>
    <w:rsid w:val="00EE0FBC"/>
    <w:rsid w:val="00EE6296"/>
    <w:rsid w:val="00EF6ACB"/>
    <w:rsid w:val="00F078B2"/>
    <w:rsid w:val="00F117FE"/>
    <w:rsid w:val="00F16F6B"/>
    <w:rsid w:val="00F41BF2"/>
    <w:rsid w:val="00F421BD"/>
    <w:rsid w:val="00F6065A"/>
    <w:rsid w:val="00F7728A"/>
    <w:rsid w:val="00FB09FB"/>
    <w:rsid w:val="00FC5A70"/>
    <w:rsid w:val="0114760E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F1E6175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744A707"/>
    <w:rsid w:val="17BCAAD9"/>
    <w:rsid w:val="19F33236"/>
    <w:rsid w:val="1BB2D0F0"/>
    <w:rsid w:val="1BEA5D3B"/>
    <w:rsid w:val="1DE2C10B"/>
    <w:rsid w:val="1E4C872B"/>
    <w:rsid w:val="1EDEFF95"/>
    <w:rsid w:val="1EFE0E0E"/>
    <w:rsid w:val="1F777E09"/>
    <w:rsid w:val="1FF2F397"/>
    <w:rsid w:val="20EED32A"/>
    <w:rsid w:val="2186EEEA"/>
    <w:rsid w:val="21953532"/>
    <w:rsid w:val="2295B8EF"/>
    <w:rsid w:val="22D5D64C"/>
    <w:rsid w:val="233401E9"/>
    <w:rsid w:val="233BF0A1"/>
    <w:rsid w:val="244AEF2C"/>
    <w:rsid w:val="25E6BF8D"/>
    <w:rsid w:val="28A4B129"/>
    <w:rsid w:val="29776CCF"/>
    <w:rsid w:val="2A40818A"/>
    <w:rsid w:val="2D32B180"/>
    <w:rsid w:val="2D6D6360"/>
    <w:rsid w:val="2DC70A12"/>
    <w:rsid w:val="2F13F2AD"/>
    <w:rsid w:val="2FDD15FE"/>
    <w:rsid w:val="303935E2"/>
    <w:rsid w:val="30CC4028"/>
    <w:rsid w:val="315E279F"/>
    <w:rsid w:val="33B3C6FC"/>
    <w:rsid w:val="34145D3C"/>
    <w:rsid w:val="34281302"/>
    <w:rsid w:val="379535FD"/>
    <w:rsid w:val="38B95A0C"/>
    <w:rsid w:val="391FD5A7"/>
    <w:rsid w:val="3A5E92DA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CCC6F4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29241F9"/>
    <w:rsid w:val="53F11FB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24EC4BA"/>
    <w:rsid w:val="62742D50"/>
    <w:rsid w:val="6481FC2C"/>
    <w:rsid w:val="64970B6F"/>
    <w:rsid w:val="660E385D"/>
    <w:rsid w:val="6716A9CF"/>
    <w:rsid w:val="6843F80C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F425CF"/>
    <w:rsid w:val="7A609B5E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4537B0"/>
    <w:rPr>
      <w:color w:val="605E5C"/>
      <w:shd w:val="clear" w:color="auto" w:fill="E1DFDD"/>
    </w:rPr>
  </w:style>
  <w:style w:type="paragraph" w:customStyle="1" w:styleId="pdq2pgselectionanchorcontainer">
    <w:name w:val="pdq2pg_selectionanchorcontainer"/>
    <w:basedOn w:val="Normal"/>
    <w:rsid w:val="001C5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1C530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C5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resources-legacy.wjec.co.uk/Pages/ResourceSingle.aspx?rIid=4864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nhs.uk/live-well/%20eat-well/food-guidelines-and-food-labels/the-eatwell-guid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DCD20E7FFA3F4A8587B168EBA15FEF" ma:contentTypeVersion="13" ma:contentTypeDescription="Create a new document." ma:contentTypeScope="" ma:versionID="41283eaa982e8c680b5108c0ff562448">
  <xsd:schema xmlns:xsd="http://www.w3.org/2001/XMLSchema" xmlns:xs="http://www.w3.org/2001/XMLSchema" xmlns:p="http://schemas.microsoft.com/office/2006/metadata/properties" xmlns:ns2="fd996e45-0b47-4fea-8095-e88fad505302" xmlns:ns3="320d5d8b-c021-4fdb-8279-2669aa4cf446" targetNamespace="http://schemas.microsoft.com/office/2006/metadata/properties" ma:root="true" ma:fieldsID="712c939bbf51466c7378c275074e8231" ns2:_="" ns3:_="">
    <xsd:import namespace="fd996e45-0b47-4fea-8095-e88fad505302"/>
    <xsd:import namespace="320d5d8b-c021-4fdb-8279-2669aa4cf4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996e45-0b47-4fea-8095-e88fad505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0d5d8b-c021-4fdb-8279-2669aa4cf44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f4a4fc6-ad5a-40c1-bf9b-9fd8417cf377}" ma:internalName="TaxCatchAll" ma:showField="CatchAllData" ma:web="320d5d8b-c021-4fdb-8279-2669aa4cf4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0d5d8b-c021-4fdb-8279-2669aa4cf446" xsi:nil="true"/>
    <lcf76f155ced4ddcb4097134ff3c332f xmlns="fd996e45-0b47-4fea-8095-e88fad50530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2DE67C-E865-402E-BE8C-056A6CCFF9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996e45-0b47-4fea-8095-e88fad505302"/>
    <ds:schemaRef ds:uri="320d5d8b-c021-4fdb-8279-2669aa4cf4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53DF78-FC42-48C2-A630-D5BBF7EFFF01}">
  <ds:schemaRefs>
    <ds:schemaRef ds:uri="http://schemas.microsoft.com/office/2006/metadata/properties"/>
    <ds:schemaRef ds:uri="http://schemas.microsoft.com/office/infopath/2007/PartnerControls"/>
    <ds:schemaRef ds:uri="320d5d8b-c021-4fdb-8279-2669aa4cf446"/>
    <ds:schemaRef ds:uri="fd996e45-0b47-4fea-8095-e88fad505302"/>
  </ds:schemaRefs>
</ds:datastoreItem>
</file>

<file path=customXml/itemProps3.xml><?xml version="1.0" encoding="utf-8"?>
<ds:datastoreItem xmlns:ds="http://schemas.openxmlformats.org/officeDocument/2006/customXml" ds:itemID="{1EF282D2-6A05-4AC9-AB80-01DD88EB8F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855</Words>
  <Characters>4879</Characters>
  <Application>Microsoft Office Word</Application>
  <DocSecurity>0</DocSecurity>
  <Lines>40</Lines>
  <Paragraphs>11</Paragraphs>
  <ScaleCrop>false</ScaleCrop>
  <Company/>
  <LinksUpToDate>false</LinksUpToDate>
  <CharactersWithSpaces>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A Neale</cp:lastModifiedBy>
  <cp:revision>2</cp:revision>
  <dcterms:created xsi:type="dcterms:W3CDTF">2026-09-28T12:43:00Z</dcterms:created>
  <dcterms:modified xsi:type="dcterms:W3CDTF">2026-09-28T12:43:00Z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0x010100A0DCD20E7FFA3F4A8587B168EBA15FEF</vt:lpwstr>
  </property>
  <property fmtid="{D5CDD505-2E9C-101B-9397-08002B2CF9AE}" pid="3" name="MediaServiceImageTags">
    <vt:lpwstr/>
  </property>
</Properties>
</file>