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30463" w:rsidR="008E1BC8" w:rsidRDefault="002C7F2C" w14:paraId="058F7EAA" w14:textId="77777777">
      <w:pPr>
        <w:jc w:val="center"/>
        <w:rPr>
          <w:rFonts w:ascii="Century Gothic" w:hAnsi="Century Gothic"/>
        </w:rPr>
      </w:pPr>
      <w:r w:rsidRPr="00030463">
        <w:rPr>
          <w:rFonts w:ascii="Century Gothic" w:hAnsi="Century Gothic"/>
          <w:b/>
          <w:sz w:val="44"/>
        </w:rPr>
        <w:t>KS3 MUSIC DEVELOPMENT PLAN</w:t>
      </w:r>
    </w:p>
    <w:p w:rsidRPr="00030463" w:rsidR="008E1BC8" w:rsidRDefault="002C7F2C" w14:paraId="6CFAEDC3" w14:textId="77777777">
      <w:pPr>
        <w:jc w:val="center"/>
        <w:rPr>
          <w:rFonts w:ascii="Century Gothic" w:hAnsi="Century Gothic"/>
        </w:rPr>
      </w:pPr>
      <w:r w:rsidRPr="00030463">
        <w:rPr>
          <w:rFonts w:ascii="Century Gothic" w:hAnsi="Century Gothic"/>
          <w:i/>
          <w:sz w:val="24"/>
        </w:rPr>
        <w:t>Curriculum, Teaching, Assessment and Musical Progression</w:t>
      </w:r>
    </w:p>
    <w:p w:rsidRPr="00030463" w:rsidR="008E1BC8" w:rsidRDefault="008E1BC8" w14:paraId="71803FE8" w14:textId="77777777">
      <w:pPr>
        <w:rPr>
          <w:rFonts w:ascii="Century Gothic" w:hAnsi="Century Gothic"/>
        </w:rPr>
      </w:pPr>
    </w:p>
    <w:p w:rsidRPr="00030463" w:rsidR="008E1BC8" w:rsidRDefault="002C7F2C" w14:paraId="6020A10A" w14:textId="77777777">
      <w:pPr>
        <w:pStyle w:val="Heading1"/>
        <w:rPr>
          <w:rFonts w:ascii="Century Gothic" w:hAnsi="Century Gothic"/>
        </w:rPr>
      </w:pPr>
      <w:r w:rsidRPr="00030463">
        <w:rPr>
          <w:rFonts w:ascii="Century Gothic" w:hAnsi="Century Gothic"/>
        </w:rPr>
        <w:t>1. Vision</w:t>
      </w:r>
    </w:p>
    <w:p w:rsidRPr="00030463" w:rsidR="008E1BC8" w:rsidRDefault="002C7F2C" w14:paraId="5ECEDCEA" w14:textId="77777777">
      <w:pPr>
        <w:pStyle w:val="ListBullet"/>
        <w:spacing w:after="100"/>
        <w:rPr>
          <w:rFonts w:ascii="Century Gothic" w:hAnsi="Century Gothic"/>
        </w:rPr>
      </w:pPr>
      <w:r w:rsidRPr="00030463">
        <w:rPr>
          <w:rFonts w:ascii="Century Gothic" w:hAnsi="Century Gothic"/>
        </w:rPr>
        <w:t>The KS3 Music curriculum will develop confident, knowledgeable and creative young musicians through a balanced programme of performing, composing, listening and musical knowledge.</w:t>
      </w:r>
    </w:p>
    <w:p w:rsidRPr="00030463" w:rsidR="008E1BC8" w:rsidRDefault="002C7F2C" w14:paraId="40FDE682" w14:textId="77777777">
      <w:pPr>
        <w:pStyle w:val="ListBullet"/>
        <w:spacing w:after="100"/>
        <w:rPr>
          <w:rFonts w:ascii="Century Gothic" w:hAnsi="Century Gothic"/>
        </w:rPr>
      </w:pPr>
      <w:r w:rsidRPr="00030463">
        <w:rPr>
          <w:rFonts w:ascii="Century Gothic" w:hAnsi="Century Gothic"/>
        </w:rPr>
        <w:t>Students will progressively develop their ability to perform with increasing confidence, accuracy and musical expression; compose and create music using increasingly sophisticated musical ideas; listen to and analyse music using appropriate vocabulary; understand and apply the elements of music; develop practical instrumental and vocal skills; work independently and collaboratively; make meaningful connections between music from different cultures, periods and traditions; and develop the knowledge and skill</w:t>
      </w:r>
      <w:r w:rsidRPr="00030463">
        <w:rPr>
          <w:rFonts w:ascii="Century Gothic" w:hAnsi="Century Gothic"/>
        </w:rPr>
        <w:t>s required to access GCSE Music or continue making music beyond KS3.</w:t>
      </w:r>
    </w:p>
    <w:p w:rsidRPr="00030463" w:rsidR="008E1BC8" w:rsidRDefault="002C7F2C" w14:paraId="6780D979" w14:textId="77777777">
      <w:pPr>
        <w:pStyle w:val="Heading1"/>
        <w:rPr>
          <w:rFonts w:ascii="Century Gothic" w:hAnsi="Century Gothic"/>
        </w:rPr>
      </w:pPr>
      <w:r w:rsidRPr="00030463">
        <w:rPr>
          <w:rFonts w:ascii="Century Gothic" w:hAnsi="Century Gothic"/>
        </w:rPr>
        <w:t>2. Key Development Priorities</w:t>
      </w:r>
    </w:p>
    <w:p w:rsidRPr="00030463" w:rsidR="008E1BC8" w:rsidRDefault="002C7F2C" w14:paraId="5523E566" w14:textId="77777777">
      <w:pPr>
        <w:pStyle w:val="ListBullet"/>
        <w:spacing w:after="100"/>
        <w:rPr>
          <w:rFonts w:ascii="Century Gothic" w:hAnsi="Century Gothic"/>
        </w:rPr>
      </w:pPr>
      <w:r w:rsidRPr="00030463">
        <w:rPr>
          <w:rFonts w:ascii="Century Gothic" w:hAnsi="Century Gothic"/>
        </w:rPr>
        <w:t>Priority 1 – Strengthen musical knowledge: Develop a coherent body of musical knowledge from Year 7 to Year 9, revisiting rhythm, metre, tempo, dynamics, pitch, melody, harmony, texture, timbre, structure, tonality, chords, scales, notation and musical vocabulary.</w:t>
      </w:r>
    </w:p>
    <w:p w:rsidRPr="00030463" w:rsidR="008E1BC8" w:rsidRDefault="002C7F2C" w14:paraId="5D247037" w14:textId="77777777">
      <w:pPr>
        <w:pStyle w:val="ListBullet"/>
        <w:spacing w:after="100"/>
        <w:rPr>
          <w:rFonts w:ascii="Century Gothic" w:hAnsi="Century Gothic"/>
        </w:rPr>
      </w:pPr>
      <w:r w:rsidRPr="00030463">
        <w:rPr>
          <w:rFonts w:ascii="Century Gothic" w:hAnsi="Century Gothic"/>
        </w:rPr>
        <w:t>Priority 2 – Develop practical musicianship: Increase the amount and quality of practical music-making. Students should regularly sing, perform, read notation, improvise, compose, arrange, rehearse and evaluate.</w:t>
      </w:r>
    </w:p>
    <w:p w:rsidRPr="00030463" w:rsidR="008E1BC8" w:rsidRDefault="002C7F2C" w14:paraId="59F1D8FA" w14:textId="77777777">
      <w:pPr>
        <w:pStyle w:val="ListBullet"/>
        <w:spacing w:after="100"/>
        <w:rPr>
          <w:rFonts w:ascii="Century Gothic" w:hAnsi="Century Gothic"/>
        </w:rPr>
      </w:pPr>
      <w:r w:rsidRPr="00030463">
        <w:rPr>
          <w:rFonts w:ascii="Century Gothic" w:hAnsi="Century Gothic"/>
        </w:rPr>
        <w:t>Priority 3 – Improve progression in performing: Develop a clear progression from simple individual performance towards confident ensemble performance, with common performance expectations across KS3.</w:t>
      </w:r>
    </w:p>
    <w:p w:rsidRPr="00030463" w:rsidR="008E1BC8" w:rsidRDefault="002C7F2C" w14:paraId="2E1DD759" w14:textId="77777777">
      <w:pPr>
        <w:pStyle w:val="Heading1"/>
        <w:rPr>
          <w:rFonts w:ascii="Century Gothic" w:hAnsi="Century Gothic"/>
        </w:rPr>
      </w:pPr>
      <w:r w:rsidRPr="00030463">
        <w:rPr>
          <w:rFonts w:ascii="Century Gothic" w:hAnsi="Century Gothic"/>
        </w:rPr>
        <w:t>3. Progression in Performing</w:t>
      </w:r>
    </w:p>
    <w:p w:rsidRPr="00030463" w:rsidR="008E1BC8" w:rsidRDefault="002C7F2C" w14:paraId="49DB33B8" w14:textId="77777777">
      <w:pPr>
        <w:pStyle w:val="ListBullet"/>
        <w:spacing w:after="100"/>
        <w:rPr>
          <w:rFonts w:ascii="Century Gothic" w:hAnsi="Century Gothic"/>
        </w:rPr>
      </w:pPr>
      <w:r w:rsidRPr="00030463">
        <w:rPr>
          <w:rFonts w:ascii="Century Gothic" w:hAnsi="Century Gothic"/>
        </w:rPr>
        <w:t>Year 7: Basic keyboard/instrumental technique, pulse and rhythm, simple melodies, simple notation, accurate short performances and basic ensemble awareness.</w:t>
      </w:r>
    </w:p>
    <w:p w:rsidRPr="00030463" w:rsidR="008E1BC8" w:rsidRDefault="002C7F2C" w14:paraId="795BF122" w14:textId="77777777">
      <w:pPr>
        <w:pStyle w:val="ListBullet"/>
        <w:spacing w:after="100"/>
        <w:rPr>
          <w:rFonts w:ascii="Century Gothic" w:hAnsi="Century Gothic"/>
        </w:rPr>
      </w:pPr>
      <w:r w:rsidRPr="00030463">
        <w:rPr>
          <w:rFonts w:ascii="Century Gothic" w:hAnsi="Century Gothic"/>
        </w:rPr>
        <w:t>Year 8: Two-handed keyboard skills where appropriate, chordal accompaniment, more complex rhythms, melodic development, ensemble independence and expressive control.</w:t>
      </w:r>
    </w:p>
    <w:p w:rsidRPr="00030463" w:rsidR="008E1BC8" w:rsidRDefault="002C7F2C" w14:paraId="573E96A4" w14:textId="77777777">
      <w:pPr>
        <w:pStyle w:val="ListBullet"/>
        <w:spacing w:after="100"/>
        <w:rPr>
          <w:rFonts w:ascii="Century Gothic" w:hAnsi="Century Gothic"/>
        </w:rPr>
      </w:pPr>
      <w:r w:rsidRPr="00030463">
        <w:rPr>
          <w:rFonts w:ascii="Century Gothic" w:hAnsi="Century Gothic"/>
        </w:rPr>
        <w:t>Year 9: More sophisticated performance techniques, chord progressions, independent ensemble parts, complex rhythms and melodies, musical expression, rehearsal strategies and performance preparation.</w:t>
      </w:r>
    </w:p>
    <w:p w:rsidRPr="00030463" w:rsidR="008E1BC8" w:rsidRDefault="002C7F2C" w14:paraId="172603FF" w14:textId="77777777">
      <w:pPr>
        <w:pStyle w:val="ListBullet"/>
        <w:spacing w:after="100"/>
        <w:rPr>
          <w:rFonts w:ascii="Century Gothic" w:hAnsi="Century Gothic"/>
        </w:rPr>
      </w:pPr>
      <w:r w:rsidRPr="00030463">
        <w:rPr>
          <w:rFonts w:ascii="Century Gothic" w:hAnsi="Century Gothic"/>
        </w:rPr>
        <w:t>Development action: Introduce common performance assessment criteria across KS3.</w:t>
      </w:r>
    </w:p>
    <w:p w:rsidRPr="00030463" w:rsidR="008E1BC8" w:rsidRDefault="002C7F2C" w14:paraId="28740F20" w14:textId="77777777">
      <w:pPr>
        <w:pStyle w:val="Heading1"/>
        <w:rPr>
          <w:rFonts w:ascii="Century Gothic" w:hAnsi="Century Gothic"/>
        </w:rPr>
      </w:pPr>
      <w:r w:rsidRPr="00030463">
        <w:rPr>
          <w:rFonts w:ascii="Century Gothic" w:hAnsi="Century Gothic"/>
        </w:rPr>
        <w:lastRenderedPageBreak/>
        <w:t>4. Composition and Creativity</w:t>
      </w:r>
    </w:p>
    <w:p w:rsidRPr="00030463" w:rsidR="008E1BC8" w:rsidRDefault="002C7F2C" w14:paraId="07750F07" w14:textId="77777777">
      <w:pPr>
        <w:pStyle w:val="ListBullet"/>
        <w:spacing w:after="100"/>
        <w:rPr>
          <w:rFonts w:ascii="Century Gothic" w:hAnsi="Century Gothic"/>
        </w:rPr>
      </w:pPr>
      <w:r w:rsidRPr="00030463">
        <w:rPr>
          <w:rFonts w:ascii="Century Gothic" w:hAnsi="Century Gothic"/>
        </w:rPr>
        <w:t>Composition should develop progressively through the sequence: Copy → Experiment → Create → Develop → Structure → Refine → Perform.</w:t>
      </w:r>
    </w:p>
    <w:p w:rsidRPr="00030463" w:rsidR="008E1BC8" w:rsidRDefault="002C7F2C" w14:paraId="30CE2F33" w14:textId="77777777">
      <w:pPr>
        <w:pStyle w:val="ListBullet"/>
        <w:spacing w:after="100"/>
        <w:rPr>
          <w:rFonts w:ascii="Century Gothic" w:hAnsi="Century Gothic"/>
        </w:rPr>
      </w:pPr>
      <w:r w:rsidRPr="00030463">
        <w:rPr>
          <w:rFonts w:ascii="Century Gothic" w:hAnsi="Century Gothic"/>
        </w:rPr>
        <w:t>Year 7: Rhythmic patterns, short melodies, call and response, ostinato, simple structures and graphic notation.</w:t>
      </w:r>
    </w:p>
    <w:p w:rsidRPr="00030463" w:rsidR="008E1BC8" w:rsidRDefault="002C7F2C" w14:paraId="70F57F15" w14:textId="77777777">
      <w:pPr>
        <w:pStyle w:val="ListBullet"/>
        <w:spacing w:after="100"/>
        <w:rPr>
          <w:rFonts w:ascii="Century Gothic" w:hAnsi="Century Gothic"/>
        </w:rPr>
      </w:pPr>
      <w:r w:rsidRPr="00030463">
        <w:rPr>
          <w:rFonts w:ascii="Century Gothic" w:hAnsi="Century Gothic"/>
        </w:rPr>
        <w:t>Year 8: Chord progressions, melody and accompaniment, bass lines, layering, structure, developing musical ideas and creating music for a purpose.</w:t>
      </w:r>
    </w:p>
    <w:p w:rsidRPr="00030463" w:rsidR="008E1BC8" w:rsidRDefault="002C7F2C" w14:paraId="15193461" w14:textId="77777777">
      <w:pPr>
        <w:pStyle w:val="ListBullet"/>
        <w:spacing w:after="100"/>
        <w:rPr>
          <w:rFonts w:ascii="Century Gothic" w:hAnsi="Century Gothic"/>
        </w:rPr>
      </w:pPr>
      <w:r w:rsidRPr="00030463">
        <w:rPr>
          <w:rFonts w:ascii="Century Gothic" w:hAnsi="Century Gothic"/>
        </w:rPr>
        <w:t>Year 9: Extended compositions, harmonic and melodic development, sophisticated structures, composition briefs, refinement and DAW/computer-based composition where available.</w:t>
      </w:r>
    </w:p>
    <w:p w:rsidRPr="00030463" w:rsidR="008E1BC8" w:rsidRDefault="002C7F2C" w14:paraId="02FB2883" w14:textId="77777777">
      <w:pPr>
        <w:pStyle w:val="ListBullet"/>
        <w:spacing w:after="100"/>
        <w:rPr>
          <w:rFonts w:ascii="Century Gothic" w:hAnsi="Century Gothic"/>
        </w:rPr>
      </w:pPr>
      <w:r w:rsidRPr="00030463">
        <w:rPr>
          <w:rFonts w:ascii="Century Gothic" w:hAnsi="Century Gothic"/>
        </w:rPr>
        <w:t>Common composition process: Brief → Initial idea → Experiment → Develop → Structure → Refine → Evaluate.</w:t>
      </w:r>
    </w:p>
    <w:p w:rsidRPr="00030463" w:rsidR="008E1BC8" w:rsidRDefault="002C7F2C" w14:paraId="784DD0B3" w14:textId="77777777">
      <w:pPr>
        <w:pStyle w:val="Heading1"/>
        <w:rPr>
          <w:rFonts w:ascii="Century Gothic" w:hAnsi="Century Gothic"/>
        </w:rPr>
      </w:pPr>
      <w:r w:rsidRPr="00030463">
        <w:rPr>
          <w:rFonts w:ascii="Century Gothic" w:hAnsi="Century Gothic"/>
        </w:rPr>
        <w:t>5. Listening and Appraising</w:t>
      </w:r>
    </w:p>
    <w:p w:rsidRPr="00030463" w:rsidR="008E1BC8" w:rsidRDefault="002C7F2C" w14:paraId="5C4C5C30" w14:textId="77777777">
      <w:pPr>
        <w:pStyle w:val="ListBullet"/>
        <w:spacing w:after="100"/>
        <w:rPr>
          <w:rFonts w:ascii="Century Gothic" w:hAnsi="Century Gothic"/>
        </w:rPr>
      </w:pPr>
      <w:r w:rsidRPr="00030463">
        <w:rPr>
          <w:rFonts w:ascii="Century Gothic" w:hAnsi="Century Gothic"/>
        </w:rPr>
        <w:t>Students should develop the ability to listen actively and explain what they hear, identifying instruments, voices, timbre, rhythm, metre, tempo, dynamics, melody, harmony, texture, structure, tonality, genre and context.</w:t>
      </w:r>
    </w:p>
    <w:p w:rsidRPr="00030463" w:rsidR="008E1BC8" w:rsidRDefault="002C7F2C" w14:paraId="78798343" w14:textId="77777777">
      <w:pPr>
        <w:pStyle w:val="ListBullet"/>
        <w:spacing w:after="100"/>
        <w:rPr>
          <w:rFonts w:ascii="Century Gothic" w:hAnsi="Century Gothic"/>
        </w:rPr>
      </w:pPr>
      <w:r w:rsidRPr="00030463">
        <w:rPr>
          <w:rFonts w:ascii="Century Gothic" w:hAnsi="Century Gothic"/>
        </w:rPr>
        <w:t>Students should progress from simple personal responses towards precise musical explanations, for example explaining how repeated ostinato and contrasting dynamics create tension.</w:t>
      </w:r>
    </w:p>
    <w:p w:rsidRPr="00030463" w:rsidR="008E1BC8" w:rsidRDefault="002C7F2C" w14:paraId="68AD9BC5" w14:textId="77777777">
      <w:pPr>
        <w:pStyle w:val="ListBullet"/>
        <w:spacing w:after="100"/>
        <w:rPr>
          <w:rFonts w:ascii="Century Gothic" w:hAnsi="Century Gothic"/>
        </w:rPr>
      </w:pPr>
      <w:r w:rsidRPr="00030463">
        <w:rPr>
          <w:rFonts w:ascii="Century Gothic" w:hAnsi="Century Gothic"/>
        </w:rPr>
        <w:t>Development action: Introduce a KS3 musical vocabulary bank and revisit vocabulary regularly through retrieval practice.</w:t>
      </w:r>
    </w:p>
    <w:p w:rsidRPr="00030463" w:rsidR="008E1BC8" w:rsidRDefault="002C7F2C" w14:paraId="673DCD46" w14:textId="77777777">
      <w:pPr>
        <w:pStyle w:val="ListBullet"/>
        <w:spacing w:after="100"/>
        <w:rPr>
          <w:rFonts w:ascii="Century Gothic" w:hAnsi="Century Gothic"/>
        </w:rPr>
      </w:pPr>
      <w:r w:rsidRPr="00030463">
        <w:rPr>
          <w:rFonts w:ascii="Century Gothic" w:hAnsi="Century Gothic"/>
        </w:rPr>
        <w:t>Core questions: What can I hear? How has it been created? Why might the composer have used it? What effect does it have?</w:t>
      </w:r>
    </w:p>
    <w:p w:rsidRPr="00030463" w:rsidR="008E1BC8" w:rsidRDefault="002C7F2C" w14:paraId="48F8E82C" w14:textId="77777777">
      <w:pPr>
        <w:pStyle w:val="Heading1"/>
        <w:rPr>
          <w:rFonts w:ascii="Century Gothic" w:hAnsi="Century Gothic"/>
        </w:rPr>
      </w:pPr>
      <w:r w:rsidRPr="00030463">
        <w:rPr>
          <w:rFonts w:ascii="Century Gothic" w:hAnsi="Century Gothic"/>
        </w:rPr>
        <w:t>6. Curriculum Sequencing</w:t>
      </w:r>
    </w:p>
    <w:p w:rsidRPr="00030463" w:rsidR="008E1BC8" w:rsidRDefault="002C7F2C" w14:paraId="0FEFAF7D" w14:textId="77777777">
      <w:pPr>
        <w:pStyle w:val="ListBullet"/>
        <w:spacing w:after="100"/>
        <w:rPr>
          <w:rFonts w:ascii="Century Gothic" w:hAnsi="Century Gothic"/>
        </w:rPr>
      </w:pPr>
      <w:r w:rsidRPr="00030463">
        <w:rPr>
          <w:rFonts w:ascii="Century Gothic" w:hAnsi="Century Gothic"/>
        </w:rPr>
        <w:t>Year 7 – Foundations: pulse, rhythm, melody, notation, keyboard skills and ensemble skills; musical elements including dynamics, tempo, texture, timbre and structure.</w:t>
      </w:r>
    </w:p>
    <w:p w:rsidRPr="00030463" w:rsidR="008E1BC8" w:rsidRDefault="002C7F2C" w14:paraId="792BF72B" w14:textId="77777777">
      <w:pPr>
        <w:pStyle w:val="ListBullet"/>
        <w:spacing w:after="100"/>
        <w:rPr>
          <w:rFonts w:ascii="Century Gothic" w:hAnsi="Century Gothic"/>
        </w:rPr>
      </w:pPr>
      <w:r w:rsidRPr="00030463">
        <w:rPr>
          <w:rFonts w:ascii="Century Gothic" w:hAnsi="Century Gothic"/>
        </w:rPr>
        <w:t>Year 8 – Harmony and composition: chords, bass lines, chord progressions, accompaniment, composition, musical styles, genre, culture and context.</w:t>
      </w:r>
    </w:p>
    <w:p w:rsidRPr="00030463" w:rsidR="008E1BC8" w:rsidRDefault="002C7F2C" w14:paraId="26B625A2" w14:textId="77777777">
      <w:pPr>
        <w:pStyle w:val="ListBullet"/>
        <w:spacing w:after="100"/>
        <w:rPr>
          <w:rFonts w:ascii="Century Gothic" w:hAnsi="Century Gothic"/>
        </w:rPr>
      </w:pPr>
      <w:r w:rsidRPr="00030463">
        <w:rPr>
          <w:rFonts w:ascii="Century Gothic" w:hAnsi="Century Gothic"/>
        </w:rPr>
        <w:t>Year 9 – Performance, composition and technology: independent performance, ensemble expression, extended composition, DAWs, recording, sequencing and GCSE preparation.</w:t>
      </w:r>
    </w:p>
    <w:p w:rsidRPr="00030463" w:rsidR="008E1BC8" w:rsidRDefault="002C7F2C" w14:paraId="34CE78D1" w14:textId="77777777">
      <w:pPr>
        <w:pStyle w:val="Heading1"/>
        <w:rPr>
          <w:rFonts w:ascii="Century Gothic" w:hAnsi="Century Gothic"/>
        </w:rPr>
      </w:pPr>
      <w:r w:rsidRPr="00030463">
        <w:rPr>
          <w:rFonts w:ascii="Century Gothic" w:hAnsi="Century Gothic"/>
        </w:rPr>
        <w:t>7. Assessment</w:t>
      </w:r>
    </w:p>
    <w:p w:rsidRPr="00030463" w:rsidR="008E1BC8" w:rsidRDefault="002C7F2C" w14:paraId="6FFDAFE8" w14:textId="77777777">
      <w:pPr>
        <w:pStyle w:val="ListBullet"/>
        <w:spacing w:after="100"/>
        <w:rPr>
          <w:rFonts w:ascii="Century Gothic" w:hAnsi="Century Gothic"/>
        </w:rPr>
      </w:pPr>
      <w:r w:rsidRPr="00030463">
        <w:rPr>
          <w:rFonts w:ascii="Century Gothic" w:hAnsi="Century Gothic"/>
        </w:rPr>
        <w:t>Assessment should measure musical progress rather than simply task completion.</w:t>
      </w:r>
    </w:p>
    <w:p w:rsidRPr="00030463" w:rsidR="008E1BC8" w:rsidRDefault="002C7F2C" w14:paraId="72524A25" w14:textId="77777777">
      <w:pPr>
        <w:pStyle w:val="ListBullet"/>
        <w:spacing w:after="100"/>
        <w:rPr>
          <w:rFonts w:ascii="Century Gothic" w:hAnsi="Century Gothic"/>
        </w:rPr>
      </w:pPr>
      <w:r w:rsidRPr="00030463">
        <w:rPr>
          <w:rFonts w:ascii="Century Gothic" w:hAnsi="Century Gothic"/>
        </w:rPr>
        <w:t>Perform: accuracy, rhythm, pitch, technique, expression and ensemble skills.</w:t>
      </w:r>
    </w:p>
    <w:p w:rsidRPr="00030463" w:rsidR="008E1BC8" w:rsidRDefault="002C7F2C" w14:paraId="59F358D0" w14:textId="77777777">
      <w:pPr>
        <w:pStyle w:val="ListBullet"/>
        <w:spacing w:after="100"/>
        <w:rPr>
          <w:rFonts w:ascii="Century Gothic" w:hAnsi="Century Gothic"/>
        </w:rPr>
      </w:pPr>
      <w:r w:rsidRPr="00030463">
        <w:rPr>
          <w:rFonts w:ascii="Century Gothic" w:hAnsi="Century Gothic"/>
        </w:rPr>
        <w:t>Compose: musical ideas, development, structure, use of musical elements, creativity and refinement.</w:t>
      </w:r>
    </w:p>
    <w:p w:rsidRPr="00030463" w:rsidR="008E1BC8" w:rsidRDefault="002C7F2C" w14:paraId="67A308A3" w14:textId="77777777">
      <w:pPr>
        <w:pStyle w:val="ListBullet"/>
        <w:spacing w:after="100"/>
        <w:rPr>
          <w:rFonts w:ascii="Century Gothic" w:hAnsi="Century Gothic"/>
        </w:rPr>
      </w:pPr>
      <w:r w:rsidRPr="00030463">
        <w:rPr>
          <w:rFonts w:ascii="Century Gothic" w:hAnsi="Century Gothic"/>
        </w:rPr>
        <w:t>Listen &amp; Understand: musical vocabulary, identification, explanation, analysis and contextual understanding.</w:t>
      </w:r>
    </w:p>
    <w:p w:rsidRPr="00030463" w:rsidR="008E1BC8" w:rsidRDefault="002C7F2C" w14:paraId="748F56B0" w14:textId="77777777">
      <w:pPr>
        <w:pStyle w:val="ListBullet"/>
        <w:spacing w:after="100"/>
        <w:rPr>
          <w:rFonts w:ascii="Century Gothic" w:hAnsi="Century Gothic"/>
        </w:rPr>
      </w:pPr>
      <w:r w:rsidRPr="00030463">
        <w:rPr>
          <w:rFonts w:ascii="Century Gothic" w:hAnsi="Century Gothic"/>
        </w:rPr>
        <w:t>Each unit should include: baseline activity; knowledge retrieval; practical development; formative feedback; final musical outcome; student evaluation.</w:t>
      </w:r>
    </w:p>
    <w:p w:rsidRPr="00030463" w:rsidR="008E1BC8" w:rsidRDefault="002C7F2C" w14:paraId="39FD9958" w14:textId="77777777">
      <w:pPr>
        <w:pStyle w:val="Heading1"/>
        <w:rPr>
          <w:rFonts w:ascii="Century Gothic" w:hAnsi="Century Gothic"/>
        </w:rPr>
      </w:pPr>
      <w:r w:rsidRPr="00030463">
        <w:rPr>
          <w:rFonts w:ascii="Century Gothic" w:hAnsi="Century Gothic"/>
        </w:rPr>
        <w:lastRenderedPageBreak/>
        <w:t>8. Retrieval and Retention</w:t>
      </w:r>
    </w:p>
    <w:p w:rsidRPr="00030463" w:rsidR="008E1BC8" w:rsidRDefault="002C7F2C" w14:paraId="50F0A51A" w14:textId="77777777">
      <w:pPr>
        <w:pStyle w:val="ListBullet"/>
        <w:spacing w:after="100"/>
        <w:rPr>
          <w:rFonts w:ascii="Century Gothic" w:hAnsi="Century Gothic"/>
        </w:rPr>
      </w:pPr>
      <w:r w:rsidRPr="00030463">
        <w:rPr>
          <w:rFonts w:ascii="Century Gothic" w:hAnsi="Century Gothic"/>
        </w:rPr>
        <w:t>Musical knowledge should be revisited throughout KS3 through musical terminology quizzes, listening questions, notation exercises, rhythm activities, instrument identification, chord recognition and short performance challenges.</w:t>
      </w:r>
    </w:p>
    <w:p w:rsidRPr="00030463" w:rsidR="008E1BC8" w:rsidRDefault="002C7F2C" w14:paraId="3AFAB202" w14:textId="77777777">
      <w:pPr>
        <w:pStyle w:val="ListBullet"/>
        <w:spacing w:after="100"/>
        <w:rPr>
          <w:rFonts w:ascii="Century Gothic" w:hAnsi="Century Gothic"/>
        </w:rPr>
      </w:pPr>
      <w:r w:rsidRPr="00030463">
        <w:rPr>
          <w:rFonts w:ascii="Century Gothic" w:hAnsi="Century Gothic"/>
        </w:rPr>
        <w:t>Key knowledge should be revisited across different units rather than taught once and forgotten.</w:t>
      </w:r>
    </w:p>
    <w:p w:rsidRPr="00030463" w:rsidR="008E1BC8" w:rsidRDefault="002C7F2C" w14:paraId="3E8BCF38" w14:textId="77777777">
      <w:pPr>
        <w:pStyle w:val="Heading1"/>
        <w:rPr>
          <w:rFonts w:ascii="Century Gothic" w:hAnsi="Century Gothic"/>
        </w:rPr>
      </w:pPr>
      <w:r w:rsidRPr="00030463">
        <w:rPr>
          <w:rFonts w:ascii="Century Gothic" w:hAnsi="Century Gothic"/>
        </w:rPr>
        <w:t>9. Inclusion and SEND</w:t>
      </w:r>
    </w:p>
    <w:p w:rsidRPr="00030463" w:rsidR="008E1BC8" w:rsidRDefault="002C7F2C" w14:paraId="14995EAE" w14:textId="77777777">
      <w:pPr>
        <w:pStyle w:val="ListBullet"/>
        <w:spacing w:after="100"/>
        <w:rPr>
          <w:rFonts w:ascii="Century Gothic" w:hAnsi="Century Gothic"/>
        </w:rPr>
      </w:pPr>
      <w:r w:rsidRPr="00030463">
        <w:rPr>
          <w:rFonts w:ascii="Century Gothic" w:hAnsi="Century Gothic"/>
        </w:rPr>
        <w:t>The curriculum should allow all students to experience genuine musical success through differentiated performance parts, colour-coded notation, simplified rhythms where appropriate, chord diagrams, visual modelling, teacher demonstration, peer support and structured composition templates.</w:t>
      </w:r>
    </w:p>
    <w:p w:rsidRPr="00030463" w:rsidR="008E1BC8" w:rsidRDefault="002C7F2C" w14:paraId="5AD1E9B0" w14:textId="77777777">
      <w:pPr>
        <w:pStyle w:val="ListBullet"/>
        <w:spacing w:after="100"/>
        <w:rPr>
          <w:rFonts w:ascii="Century Gothic" w:hAnsi="Century Gothic"/>
        </w:rPr>
      </w:pPr>
      <w:r w:rsidRPr="00030463">
        <w:rPr>
          <w:rFonts w:ascii="Century Gothic" w:hAnsi="Century Gothic"/>
        </w:rPr>
        <w:t>Challenge should include more complex rhythms, additional parts, improvisation, independent composition, extended performance, ensemble leadership and sophisticated harmonic and structural choices.</w:t>
      </w:r>
    </w:p>
    <w:p w:rsidRPr="00030463" w:rsidR="008E1BC8" w:rsidRDefault="002C7F2C" w14:paraId="41FEF2C8" w14:textId="77777777">
      <w:pPr>
        <w:pStyle w:val="ListBullet"/>
        <w:spacing w:after="100"/>
        <w:rPr>
          <w:rFonts w:ascii="Century Gothic" w:hAnsi="Century Gothic"/>
        </w:rPr>
      </w:pPr>
      <w:r w:rsidRPr="00030463">
        <w:rPr>
          <w:rFonts w:ascii="Century Gothic" w:hAnsi="Century Gothic"/>
        </w:rPr>
        <w:t>Principle: high ambition with appropriate scaffolding, rather than reducing musical content.</w:t>
      </w:r>
    </w:p>
    <w:p w:rsidRPr="00030463" w:rsidR="008E1BC8" w:rsidRDefault="002C7F2C" w14:paraId="6CB4C76F" w14:textId="77777777">
      <w:pPr>
        <w:pStyle w:val="Heading1"/>
        <w:rPr>
          <w:rFonts w:ascii="Century Gothic" w:hAnsi="Century Gothic"/>
        </w:rPr>
      </w:pPr>
      <w:r w:rsidRPr="00030463">
        <w:rPr>
          <w:rFonts w:ascii="Century Gothic" w:hAnsi="Century Gothic"/>
        </w:rPr>
        <w:t>10. Student Voice and Engagement</w:t>
      </w:r>
    </w:p>
    <w:p w:rsidRPr="00030463" w:rsidR="008E1BC8" w:rsidRDefault="002C7F2C" w14:paraId="6E53D2ED" w14:textId="77777777">
      <w:pPr>
        <w:pStyle w:val="ListBullet"/>
        <w:spacing w:after="100"/>
        <w:rPr>
          <w:rFonts w:ascii="Century Gothic" w:hAnsi="Century Gothic"/>
        </w:rPr>
      </w:pPr>
      <w:r w:rsidRPr="00030463">
        <w:rPr>
          <w:rFonts w:ascii="Century Gothic" w:hAnsi="Century Gothic"/>
        </w:rPr>
        <w:t>Use student voice to evaluate enjoyment, confidence, challenge, instrumental opportunities, composition, singing, technology, performance, musical styles and perceived progress.</w:t>
      </w:r>
    </w:p>
    <w:p w:rsidRPr="00030463" w:rsidR="008E1BC8" w:rsidRDefault="002C7F2C" w14:paraId="20CFB3A1" w14:textId="77777777">
      <w:pPr>
        <w:pStyle w:val="ListBullet"/>
        <w:spacing w:after="100"/>
        <w:rPr>
          <w:rFonts w:ascii="Century Gothic" w:hAnsi="Century Gothic"/>
        </w:rPr>
      </w:pPr>
      <w:r w:rsidRPr="00030463">
        <w:rPr>
          <w:rFonts w:ascii="Century Gothic" w:hAnsi="Century Gothic"/>
        </w:rPr>
        <w:t>Student voice should inform curriculum refinement while maintaining a broad and ambitious musical entitlement.</w:t>
      </w:r>
    </w:p>
    <w:p w:rsidRPr="00030463" w:rsidR="008E1BC8" w:rsidRDefault="002C7F2C" w14:paraId="5B2ADFC2" w14:textId="77777777">
      <w:pPr>
        <w:pStyle w:val="Heading1"/>
        <w:rPr>
          <w:rFonts w:ascii="Century Gothic" w:hAnsi="Century Gothic"/>
        </w:rPr>
      </w:pPr>
      <w:r w:rsidRPr="00030463">
        <w:rPr>
          <w:rFonts w:ascii="Century Gothic" w:hAnsi="Century Gothic"/>
        </w:rPr>
        <w:t>11. Extra-Curricular Development</w:t>
      </w:r>
    </w:p>
    <w:p w:rsidRPr="00030463" w:rsidR="008E1BC8" w:rsidRDefault="002C7F2C" w14:paraId="16D6FF21" w14:textId="77777777">
      <w:pPr>
        <w:pStyle w:val="ListBullet"/>
        <w:spacing w:after="100"/>
        <w:rPr>
          <w:rFonts w:ascii="Century Gothic" w:hAnsi="Century Gothic"/>
        </w:rPr>
      </w:pPr>
      <w:r w:rsidRPr="00030463">
        <w:rPr>
          <w:rFonts w:ascii="Century Gothic" w:hAnsi="Century Gothic"/>
        </w:rPr>
        <w:t>Develop choir, keyboard, guitar, band, percussion ensemble, music technology club, lunchtime performance opportunities, school concerts, assemblies and community performances.</w:t>
      </w:r>
    </w:p>
    <w:p w:rsidRPr="00030463" w:rsidR="008E1BC8" w:rsidRDefault="002C7F2C" w14:paraId="51064CCF" w14:textId="77777777">
      <w:pPr>
        <w:pStyle w:val="ListBullet"/>
        <w:spacing w:after="100"/>
        <w:rPr>
          <w:rFonts w:ascii="Century Gothic" w:hAnsi="Century Gothic"/>
        </w:rPr>
      </w:pPr>
      <w:r w:rsidRPr="00030463">
        <w:rPr>
          <w:rFonts w:ascii="Century Gothic" w:hAnsi="Century Gothic"/>
        </w:rPr>
        <w:t>Priority: increase participation from students who do not currently engage with extra-curricular music.</w:t>
      </w:r>
    </w:p>
    <w:p w:rsidRPr="00030463" w:rsidR="008E1BC8" w:rsidRDefault="002C7F2C" w14:paraId="79BD8766" w14:textId="77777777">
      <w:pPr>
        <w:pStyle w:val="Heading1"/>
        <w:rPr>
          <w:rFonts w:ascii="Century Gothic" w:hAnsi="Century Gothic"/>
        </w:rPr>
      </w:pPr>
      <w:r w:rsidRPr="00030463">
        <w:rPr>
          <w:rFonts w:ascii="Century Gothic" w:hAnsi="Century Gothic"/>
        </w:rPr>
        <w:t>12. KS3 to KS4 Transition</w:t>
      </w:r>
    </w:p>
    <w:p w:rsidRPr="00030463" w:rsidR="008E1BC8" w:rsidRDefault="002C7F2C" w14:paraId="77004AF6" w14:textId="77777777">
      <w:pPr>
        <w:pStyle w:val="ListBullet"/>
        <w:spacing w:after="100"/>
        <w:rPr>
          <w:rFonts w:ascii="Century Gothic" w:hAnsi="Century Gothic"/>
        </w:rPr>
      </w:pPr>
      <w:r w:rsidRPr="00030463">
        <w:rPr>
          <w:rFonts w:ascii="Century Gothic" w:hAnsi="Century Gothic"/>
        </w:rPr>
        <w:t>Performing: technical control, rhythmic accuracy, melodic accuracy, ensemble skills and musical expression.</w:t>
      </w:r>
    </w:p>
    <w:p w:rsidRPr="00030463" w:rsidR="008E1BC8" w:rsidRDefault="002C7F2C" w14:paraId="6148C9C2" w14:textId="77777777">
      <w:pPr>
        <w:pStyle w:val="ListBullet"/>
        <w:spacing w:after="100"/>
        <w:rPr>
          <w:rFonts w:ascii="Century Gothic" w:hAnsi="Century Gothic"/>
        </w:rPr>
      </w:pPr>
      <w:r w:rsidRPr="00030463">
        <w:rPr>
          <w:rFonts w:ascii="Century Gothic" w:hAnsi="Century Gothic"/>
        </w:rPr>
        <w:t>Composing: musical ideas, structure, melody, harmony, rhythm, texture, development and refinement.</w:t>
      </w:r>
    </w:p>
    <w:p w:rsidRPr="00030463" w:rsidR="008E1BC8" w:rsidRDefault="002C7F2C" w14:paraId="40710433" w14:textId="77777777">
      <w:pPr>
        <w:pStyle w:val="ListBullet"/>
        <w:spacing w:after="100"/>
        <w:rPr>
          <w:rFonts w:ascii="Century Gothic" w:hAnsi="Century Gothic"/>
        </w:rPr>
      </w:pPr>
      <w:r w:rsidRPr="00030463">
        <w:rPr>
          <w:rFonts w:ascii="Century Gothic" w:hAnsi="Century Gothic"/>
        </w:rPr>
        <w:t>Appraising: identify musical features, use terminology, explain musical effects, recognise a range of styles and discuss context.</w:t>
      </w:r>
    </w:p>
    <w:p w:rsidRPr="00030463" w:rsidR="008E1BC8" w:rsidRDefault="002C7F2C" w14:paraId="4ABAE182" w14:textId="77777777">
      <w:pPr>
        <w:pStyle w:val="Heading1"/>
        <w:rPr>
          <w:rFonts w:ascii="Century Gothic" w:hAnsi="Century Gothic"/>
        </w:rPr>
      </w:pPr>
      <w:r w:rsidRPr="00030463">
        <w:rPr>
          <w:rFonts w:ascii="Century Gothic" w:hAnsi="Century Gothic"/>
        </w:rPr>
        <w:lastRenderedPageBreak/>
        <w:t>13. Quality Assurance</w:t>
      </w:r>
    </w:p>
    <w:p w:rsidRPr="00030463" w:rsidR="008E1BC8" w:rsidRDefault="002C7F2C" w14:paraId="7E6A0EEA" w14:textId="77777777">
      <w:pPr>
        <w:pStyle w:val="ListBullet"/>
        <w:spacing w:after="100"/>
        <w:rPr>
          <w:rFonts w:ascii="Century Gothic" w:hAnsi="Century Gothic"/>
        </w:rPr>
      </w:pPr>
      <w:r w:rsidRPr="00030463">
        <w:rPr>
          <w:rFonts w:ascii="Century Gothic" w:hAnsi="Century Gothic"/>
        </w:rPr>
        <w:t>Review the curriculum through lesson visits, work scrutiny where appropriate, student voice, assessment data, performances, curriculum reviews, learning walks, teacher reflection and KS3-to-KS4 transition data.</w:t>
      </w:r>
    </w:p>
    <w:p w:rsidRPr="00030463" w:rsidR="008E1BC8" w:rsidRDefault="002C7F2C" w14:paraId="45CB2D47" w14:textId="77777777">
      <w:pPr>
        <w:pStyle w:val="ListBullet"/>
        <w:spacing w:after="100"/>
        <w:rPr>
          <w:rFonts w:ascii="Century Gothic" w:hAnsi="Century Gothic"/>
        </w:rPr>
      </w:pPr>
      <w:r w:rsidRPr="00030463">
        <w:rPr>
          <w:rFonts w:ascii="Century Gothic" w:hAnsi="Century Gothic"/>
        </w:rPr>
        <w:t>Key questions: Is musical knowledge clearly sequenced? Are students building on prior learning? Is the curriculum broad? Are teachers modelling effectively? Are students making enough music? Is questioning developing musical thinking? Can students demonstrate increasing independence?</w:t>
      </w:r>
    </w:p>
    <w:p w:rsidRPr="00030463" w:rsidR="008E1BC8" w:rsidRDefault="002C7F2C" w14:paraId="1E94E9D1" w14:textId="77777777">
      <w:pPr>
        <w:pStyle w:val="Heading1"/>
        <w:rPr>
          <w:rFonts w:ascii="Century Gothic" w:hAnsi="Century Gothic"/>
        </w:rPr>
      </w:pPr>
      <w:r w:rsidRPr="00030463">
        <w:rPr>
          <w:rFonts w:ascii="Century Gothic" w:hAnsi="Century Gothic"/>
        </w:rPr>
        <w:t>14. Three-Year Development Plan</w:t>
      </w:r>
    </w:p>
    <w:p w:rsidRPr="00030463" w:rsidR="008E1BC8" w:rsidRDefault="002C7F2C" w14:paraId="51DAB56A" w14:textId="77777777">
      <w:pPr>
        <w:pStyle w:val="ListBullet"/>
        <w:spacing w:after="100"/>
        <w:rPr>
          <w:rFonts w:ascii="Century Gothic" w:hAnsi="Century Gothic"/>
        </w:rPr>
      </w:pPr>
      <w:r w:rsidRPr="00030463">
        <w:rPr>
          <w:rFonts w:ascii="Century Gothic" w:hAnsi="Century Gothic"/>
        </w:rPr>
        <w:t>YEAR 1 – ESTABLISH: Audit KS3 curriculum; create curriculum map; establish core musical knowledge and vocabulary; common performance/composition expectations; baseline assessment; resource audit; student voice.</w:t>
      </w:r>
    </w:p>
    <w:p w:rsidRPr="00030463" w:rsidR="008E1BC8" w:rsidRDefault="002C7F2C" w14:paraId="4E6E9014" w14:textId="77777777">
      <w:pPr>
        <w:pStyle w:val="ListBullet"/>
        <w:spacing w:after="100"/>
        <w:rPr>
          <w:rFonts w:ascii="Century Gothic" w:hAnsi="Century Gothic"/>
        </w:rPr>
      </w:pPr>
      <w:r w:rsidRPr="00030463">
        <w:rPr>
          <w:rFonts w:ascii="Century Gothic" w:hAnsi="Century Gothic"/>
        </w:rPr>
        <w:t>Success indicators: clear curriculum progression, consistent terminology, common practical expectations and established baseline assessment.</w:t>
      </w:r>
    </w:p>
    <w:p w:rsidRPr="00030463" w:rsidR="008E1BC8" w:rsidRDefault="002C7F2C" w14:paraId="029A30AD" w14:textId="77777777">
      <w:pPr>
        <w:pStyle w:val="ListBullet"/>
        <w:spacing w:after="100"/>
        <w:rPr>
          <w:rFonts w:ascii="Century Gothic" w:hAnsi="Century Gothic"/>
        </w:rPr>
      </w:pPr>
      <w:r w:rsidRPr="00030463">
        <w:rPr>
          <w:rFonts w:ascii="Century Gothic" w:hAnsi="Century Gothic"/>
        </w:rPr>
        <w:t>YEAR 2 – DEVELOP: Refine schemes; strengthen retrieval; increase composition; develop ensemble performance; expand music technology; moderate assessment; develop extra-curricular participation.</w:t>
      </w:r>
    </w:p>
    <w:p w:rsidRPr="00030463" w:rsidR="008E1BC8" w:rsidRDefault="002C7F2C" w14:paraId="704A156A" w14:textId="77777777">
      <w:pPr>
        <w:pStyle w:val="ListBullet"/>
        <w:spacing w:after="100"/>
        <w:rPr>
          <w:rFonts w:ascii="Century Gothic" w:hAnsi="Century Gothic"/>
        </w:rPr>
      </w:pPr>
      <w:r w:rsidRPr="00030463">
        <w:rPr>
          <w:rFonts w:ascii="Century Gothic" w:hAnsi="Century Gothic"/>
        </w:rPr>
        <w:t>Success indicators: greater musical independence, stronger knowledge retention, increased practical participation and more extra-curricular engagement.</w:t>
      </w:r>
    </w:p>
    <w:p w:rsidRPr="00030463" w:rsidR="008E1BC8" w:rsidRDefault="002C7F2C" w14:paraId="65248908" w14:textId="77777777">
      <w:pPr>
        <w:pStyle w:val="ListBullet"/>
        <w:spacing w:after="100"/>
        <w:rPr>
          <w:rFonts w:ascii="Century Gothic" w:hAnsi="Century Gothic"/>
        </w:rPr>
      </w:pPr>
      <w:r w:rsidRPr="00030463">
        <w:rPr>
          <w:rFonts w:ascii="Century Gothic" w:hAnsi="Century Gothic"/>
        </w:rPr>
        <w:t>YEAR 3 – EMBED: Fully embed curriculum; review GCSE progression; develop student leadership; increase performance opportunities; evaluate music technology; review impact and share effective practice.</w:t>
      </w:r>
    </w:p>
    <w:p w:rsidRPr="00030463" w:rsidR="008E1BC8" w:rsidRDefault="002C7F2C" w14:paraId="45A9DCAF" w14:textId="77777777">
      <w:pPr>
        <w:pStyle w:val="ListBullet"/>
        <w:spacing w:after="100"/>
        <w:rPr>
          <w:rFonts w:ascii="Century Gothic" w:hAnsi="Century Gothic"/>
        </w:rPr>
      </w:pPr>
      <w:r w:rsidRPr="00030463">
        <w:rPr>
          <w:rFonts w:ascii="Century Gothic" w:hAnsi="Century Gothic"/>
        </w:rPr>
        <w:t>Success indicators: strong KS3-to-KS4 transition, secure knowledge, confident performance, increased participation and sustained improvement.</w:t>
      </w:r>
    </w:p>
    <w:p w:rsidRPr="00030463" w:rsidR="008E1BC8" w:rsidRDefault="002C7F2C" w14:paraId="20840B2E" w14:textId="77777777">
      <w:pPr>
        <w:pStyle w:val="Heading1"/>
        <w:rPr>
          <w:rFonts w:ascii="Century Gothic" w:hAnsi="Century Gothic"/>
        </w:rPr>
      </w:pPr>
      <w:r w:rsidRPr="00030463">
        <w:rPr>
          <w:rFonts w:ascii="Century Gothic" w:hAnsi="Century Gothic"/>
        </w:rPr>
        <w:t>15. Overall Intended Impact</w:t>
      </w:r>
    </w:p>
    <w:p w:rsidRPr="00030463" w:rsidR="008E1BC8" w:rsidRDefault="002C7F2C" w14:paraId="04ADA2E1" w14:textId="77777777">
      <w:pPr>
        <w:pStyle w:val="ListBullet"/>
        <w:spacing w:after="100"/>
        <w:rPr>
          <w:rFonts w:ascii="Century Gothic" w:hAnsi="Century Gothic"/>
        </w:rPr>
      </w:pPr>
      <w:r w:rsidRPr="00030463">
        <w:rPr>
          <w:rFonts w:ascii="Century Gothic" w:hAnsi="Century Gothic"/>
        </w:rPr>
        <w:t>By the end of KS3, students should KNOW a broad and secure body of musical knowledge; UNDERSTAND how musical elements create effects and styles; PERFORM with increasing accuracy, confidence and expression; CREATE developed musical ideas through composition and improvisation; LISTEN critically using appropriate vocabulary; PARTICIPATE confidently in individual and ensemble music-making; and PROGRESS successfully into GCSE Music, further musical study or lifelong participation.</w:t>
      </w:r>
    </w:p>
    <w:p w:rsidRPr="00030463" w:rsidR="008E1BC8" w:rsidRDefault="002C7F2C" w14:paraId="144E49F0" w14:textId="77777777">
      <w:pPr>
        <w:pStyle w:val="ListBullet"/>
        <w:spacing w:after="100"/>
        <w:rPr>
          <w:rFonts w:ascii="Century Gothic" w:hAnsi="Century Gothic"/>
        </w:rPr>
      </w:pPr>
      <w:r w:rsidRPr="00030463">
        <w:rPr>
          <w:rFonts w:ascii="Century Gothic" w:hAnsi="Century Gothic"/>
        </w:rPr>
        <w:t>KS3 Music Curriculum Principle: Every student should leave KS3 knowing more about music, being able to do more musically, and feeling more confident about making and understanding music than when they started.</w:t>
      </w:r>
    </w:p>
    <w:p w:rsidRPr="00030463" w:rsidR="008E1BC8" w:rsidRDefault="002C7F2C" w14:paraId="1A773882" w14:textId="77777777">
      <w:pPr>
        <w:pStyle w:val="Heading1"/>
        <w:rPr>
          <w:rFonts w:ascii="Century Gothic" w:hAnsi="Century Gothic"/>
        </w:rPr>
      </w:pPr>
      <w:r w:rsidRPr="00030463">
        <w:rPr>
          <w:rFonts w:ascii="Century Gothic" w:hAnsi="Century Gothic"/>
        </w:rPr>
        <w:t>KS3 Curriculum Progression at a Glance</w:t>
      </w:r>
    </w:p>
    <w:tbl>
      <w:tblPr>
        <w:tblStyle w:val="TableGrid"/>
        <w:tblW w:w="0" w:type="auto"/>
        <w:tblLook w:val="04A0" w:firstRow="1" w:lastRow="0" w:firstColumn="1" w:lastColumn="0" w:noHBand="0" w:noVBand="1"/>
      </w:tblPr>
      <w:tblGrid>
        <w:gridCol w:w="3355"/>
        <w:gridCol w:w="3357"/>
        <w:gridCol w:w="3358"/>
      </w:tblGrid>
      <w:tr w:rsidRPr="00030463" w:rsidR="008E1BC8" w14:paraId="7832E406" w14:textId="77777777">
        <w:tc>
          <w:tcPr>
            <w:tcW w:w="3360" w:type="dxa"/>
          </w:tcPr>
          <w:p w:rsidRPr="00030463" w:rsidR="008E1BC8" w:rsidRDefault="002C7F2C" w14:paraId="6ABF8F2B" w14:textId="77777777">
            <w:pPr>
              <w:rPr>
                <w:rFonts w:ascii="Century Gothic" w:hAnsi="Century Gothic"/>
              </w:rPr>
            </w:pPr>
            <w:r w:rsidRPr="00030463">
              <w:rPr>
                <w:rFonts w:ascii="Century Gothic" w:hAnsi="Century Gothic"/>
              </w:rPr>
              <w:t>Year</w:t>
            </w:r>
          </w:p>
        </w:tc>
        <w:tc>
          <w:tcPr>
            <w:tcW w:w="3360" w:type="dxa"/>
          </w:tcPr>
          <w:p w:rsidRPr="00030463" w:rsidR="008E1BC8" w:rsidRDefault="002C7F2C" w14:paraId="51E44A73" w14:textId="77777777">
            <w:pPr>
              <w:rPr>
                <w:rFonts w:ascii="Century Gothic" w:hAnsi="Century Gothic"/>
              </w:rPr>
            </w:pPr>
            <w:r w:rsidRPr="00030463">
              <w:rPr>
                <w:rFonts w:ascii="Century Gothic" w:hAnsi="Century Gothic"/>
              </w:rPr>
              <w:t>Main Focus</w:t>
            </w:r>
          </w:p>
        </w:tc>
        <w:tc>
          <w:tcPr>
            <w:tcW w:w="3360" w:type="dxa"/>
          </w:tcPr>
          <w:p w:rsidRPr="00030463" w:rsidR="008E1BC8" w:rsidRDefault="002C7F2C" w14:paraId="3E08F1D9" w14:textId="77777777">
            <w:pPr>
              <w:rPr>
                <w:rFonts w:ascii="Century Gothic" w:hAnsi="Century Gothic"/>
              </w:rPr>
            </w:pPr>
            <w:r w:rsidRPr="00030463">
              <w:rPr>
                <w:rFonts w:ascii="Century Gothic" w:hAnsi="Century Gothic"/>
              </w:rPr>
              <w:t>Musical Development</w:t>
            </w:r>
          </w:p>
        </w:tc>
      </w:tr>
      <w:tr w:rsidRPr="00030463" w:rsidR="008E1BC8" w14:paraId="06231A7C" w14:textId="77777777">
        <w:tc>
          <w:tcPr>
            <w:tcW w:w="3360" w:type="dxa"/>
          </w:tcPr>
          <w:p w:rsidRPr="00030463" w:rsidR="008E1BC8" w:rsidRDefault="002C7F2C" w14:paraId="5362C459" w14:textId="77777777">
            <w:pPr>
              <w:rPr>
                <w:rFonts w:ascii="Century Gothic" w:hAnsi="Century Gothic"/>
              </w:rPr>
            </w:pPr>
            <w:r w:rsidRPr="00030463">
              <w:rPr>
                <w:rFonts w:ascii="Century Gothic" w:hAnsi="Century Gothic"/>
              </w:rPr>
              <w:t>Year 7</w:t>
            </w:r>
          </w:p>
        </w:tc>
        <w:tc>
          <w:tcPr>
            <w:tcW w:w="3360" w:type="dxa"/>
          </w:tcPr>
          <w:p w:rsidRPr="00030463" w:rsidR="008E1BC8" w:rsidRDefault="002C7F2C" w14:paraId="0F136214" w14:textId="77777777">
            <w:pPr>
              <w:rPr>
                <w:rFonts w:ascii="Century Gothic" w:hAnsi="Century Gothic"/>
              </w:rPr>
            </w:pPr>
            <w:r w:rsidRPr="00030463">
              <w:rPr>
                <w:rFonts w:ascii="Century Gothic" w:hAnsi="Century Gothic"/>
              </w:rPr>
              <w:t>Foundations</w:t>
            </w:r>
          </w:p>
        </w:tc>
        <w:tc>
          <w:tcPr>
            <w:tcW w:w="3360" w:type="dxa"/>
          </w:tcPr>
          <w:p w:rsidRPr="00030463" w:rsidR="008E1BC8" w:rsidRDefault="002C7F2C" w14:paraId="75A64146" w14:textId="77777777">
            <w:pPr>
              <w:rPr>
                <w:rFonts w:ascii="Century Gothic" w:hAnsi="Century Gothic"/>
              </w:rPr>
            </w:pPr>
            <w:r w:rsidRPr="00030463">
              <w:rPr>
                <w:rFonts w:ascii="Century Gothic" w:hAnsi="Century Gothic"/>
              </w:rPr>
              <w:t xml:space="preserve">Pulse, rhythm, melody, notation, keyboard skills, ensemble skills and musical </w:t>
            </w:r>
            <w:r w:rsidRPr="00030463">
              <w:rPr>
                <w:rFonts w:ascii="Century Gothic" w:hAnsi="Century Gothic"/>
              </w:rPr>
              <w:lastRenderedPageBreak/>
              <w:t>elements.</w:t>
            </w:r>
          </w:p>
        </w:tc>
      </w:tr>
      <w:tr w:rsidRPr="00030463" w:rsidR="008E1BC8" w14:paraId="0DFEDC6C" w14:textId="77777777">
        <w:tc>
          <w:tcPr>
            <w:tcW w:w="3360" w:type="dxa"/>
          </w:tcPr>
          <w:p w:rsidRPr="00030463" w:rsidR="008E1BC8" w:rsidRDefault="002C7F2C" w14:paraId="0BBBCADC" w14:textId="77777777">
            <w:pPr>
              <w:rPr>
                <w:rFonts w:ascii="Century Gothic" w:hAnsi="Century Gothic"/>
              </w:rPr>
            </w:pPr>
            <w:r w:rsidRPr="00030463">
              <w:rPr>
                <w:rFonts w:ascii="Century Gothic" w:hAnsi="Century Gothic"/>
              </w:rPr>
              <w:lastRenderedPageBreak/>
              <w:t>Year 8</w:t>
            </w:r>
          </w:p>
        </w:tc>
        <w:tc>
          <w:tcPr>
            <w:tcW w:w="3360" w:type="dxa"/>
          </w:tcPr>
          <w:p w:rsidRPr="00030463" w:rsidR="008E1BC8" w:rsidRDefault="002C7F2C" w14:paraId="3E621C29" w14:textId="77777777">
            <w:pPr>
              <w:rPr>
                <w:rFonts w:ascii="Century Gothic" w:hAnsi="Century Gothic"/>
              </w:rPr>
            </w:pPr>
            <w:r w:rsidRPr="00030463">
              <w:rPr>
                <w:rFonts w:ascii="Century Gothic" w:hAnsi="Century Gothic"/>
              </w:rPr>
              <w:t>Harmony &amp; Composition</w:t>
            </w:r>
          </w:p>
        </w:tc>
        <w:tc>
          <w:tcPr>
            <w:tcW w:w="3360" w:type="dxa"/>
          </w:tcPr>
          <w:p w:rsidRPr="00030463" w:rsidR="008E1BC8" w:rsidRDefault="002C7F2C" w14:paraId="54DF1A40" w14:textId="77777777">
            <w:pPr>
              <w:rPr>
                <w:rFonts w:ascii="Century Gothic" w:hAnsi="Century Gothic"/>
              </w:rPr>
            </w:pPr>
            <w:r w:rsidRPr="00030463">
              <w:rPr>
                <w:rFonts w:ascii="Century Gothic" w:hAnsi="Century Gothic"/>
              </w:rPr>
              <w:t>Chords, bass lines, chord progressions, accompaniment, composition, genre and context.</w:t>
            </w:r>
          </w:p>
        </w:tc>
      </w:tr>
      <w:tr w:rsidRPr="00030463" w:rsidR="008E1BC8" w14:paraId="633F15A2" w14:textId="77777777">
        <w:tc>
          <w:tcPr>
            <w:tcW w:w="3360" w:type="dxa"/>
          </w:tcPr>
          <w:p w:rsidRPr="00030463" w:rsidR="008E1BC8" w:rsidRDefault="002C7F2C" w14:paraId="055AE68B" w14:textId="77777777">
            <w:pPr>
              <w:rPr>
                <w:rFonts w:ascii="Century Gothic" w:hAnsi="Century Gothic"/>
              </w:rPr>
            </w:pPr>
            <w:r w:rsidRPr="00030463">
              <w:rPr>
                <w:rFonts w:ascii="Century Gothic" w:hAnsi="Century Gothic"/>
              </w:rPr>
              <w:t>Year 9</w:t>
            </w:r>
          </w:p>
        </w:tc>
        <w:tc>
          <w:tcPr>
            <w:tcW w:w="3360" w:type="dxa"/>
          </w:tcPr>
          <w:p w:rsidRPr="00030463" w:rsidR="008E1BC8" w:rsidRDefault="002C7F2C" w14:paraId="0B4B04AB" w14:textId="77777777">
            <w:pPr>
              <w:rPr>
                <w:rFonts w:ascii="Century Gothic" w:hAnsi="Century Gothic"/>
              </w:rPr>
            </w:pPr>
            <w:r w:rsidRPr="00030463">
              <w:rPr>
                <w:rFonts w:ascii="Century Gothic" w:hAnsi="Century Gothic"/>
              </w:rPr>
              <w:t>Performance, Composition &amp; Technology</w:t>
            </w:r>
          </w:p>
        </w:tc>
        <w:tc>
          <w:tcPr>
            <w:tcW w:w="3360" w:type="dxa"/>
          </w:tcPr>
          <w:p w:rsidRPr="00030463" w:rsidR="008E1BC8" w:rsidRDefault="002C7F2C" w14:paraId="57FEC101" w14:textId="77777777">
            <w:pPr>
              <w:rPr>
                <w:rFonts w:ascii="Century Gothic" w:hAnsi="Century Gothic"/>
              </w:rPr>
            </w:pPr>
            <w:r w:rsidRPr="00030463">
              <w:rPr>
                <w:rFonts w:ascii="Century Gothic" w:hAnsi="Century Gothic"/>
              </w:rPr>
              <w:t>Independent performance, extended composition, DAWs, recording, sequencing and GCSE preparation.</w:t>
            </w:r>
          </w:p>
        </w:tc>
      </w:tr>
    </w:tbl>
    <w:p w:rsidRPr="00030463" w:rsidR="002C7F2C" w:rsidRDefault="002C7F2C" w14:paraId="64DF2D57" w14:textId="77777777">
      <w:pPr>
        <w:rPr>
          <w:rFonts w:ascii="Century Gothic" w:hAnsi="Century Gothic"/>
        </w:rPr>
      </w:pPr>
    </w:p>
    <w:sectPr w:rsidRPr="00030463" w:rsidR="002C7F2C" w:rsidSect="00034616">
      <w:pgSz w:w="12240" w:h="15840" w:orient="portrait"/>
      <w:pgMar w:top="630" w:right="1080" w:bottom="936" w:left="1080" w:header="720" w:footer="720" w:gutter="0"/>
      <w:cols w:space="720"/>
      <w:docGrid w:linePitch="360"/>
      <w:headerReference w:type="default" r:id="R8cf4834b7b644e5c"/>
      <w:footerReference w:type="default" r:id="Rb2dc70dae4f74bb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xml><?xml version="1.0" encoding="utf-8"?>
<w:ft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360"/>
      <w:gridCol w:w="3360"/>
      <w:gridCol w:w="3360"/>
    </w:tblGrid>
    <w:tr w:rsidR="010C7EF4" w:rsidTr="010C7EF4" w14:paraId="22677B81">
      <w:trPr>
        <w:trHeight w:val="300"/>
      </w:trPr>
      <w:tc>
        <w:tcPr>
          <w:tcW w:w="3360" w:type="dxa"/>
          <w:tcMar/>
        </w:tcPr>
        <w:p w:rsidR="010C7EF4" w:rsidP="010C7EF4" w:rsidRDefault="010C7EF4" w14:paraId="238DFDC6" w14:textId="407A8093">
          <w:pPr>
            <w:pStyle w:val="Header"/>
            <w:bidi w:val="0"/>
            <w:ind w:left="-115"/>
            <w:jc w:val="left"/>
          </w:pPr>
        </w:p>
      </w:tc>
      <w:tc>
        <w:tcPr>
          <w:tcW w:w="3360" w:type="dxa"/>
          <w:tcMar/>
        </w:tcPr>
        <w:p w:rsidR="010C7EF4" w:rsidP="010C7EF4" w:rsidRDefault="010C7EF4" w14:paraId="3DECC7D6" w14:textId="501A874F">
          <w:pPr>
            <w:pStyle w:val="Header"/>
            <w:bidi w:val="0"/>
            <w:jc w:val="center"/>
            <w:rPr>
              <w:noProof w:val="0"/>
              <w:lang w:val="en-US"/>
            </w:rPr>
          </w:pPr>
          <w:r w:rsidR="010C7EF4">
            <w:drawing>
              <wp:inline wp14:editId="5CFB4119" wp14:anchorId="67E9850D">
                <wp:extent cx="2000250" cy="95250"/>
                <wp:effectExtent l="0" t="0" r="0" b="0"/>
                <wp:docPr id="936164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936164527" name="Picture 93616452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44690802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000250" cy="95250"/>
                        </a:xfrm>
                        <a:prstGeom xmlns:a="http://schemas.openxmlformats.org/drawingml/2006/main" prst="rect">
                          <a:avLst xmlns:a="http://schemas.openxmlformats.org/drawingml/2006/main"/>
                        </a:prstGeom>
                      </pic:spPr>
                    </pic:pic>
                  </a:graphicData>
                </a:graphic>
              </wp:inline>
            </w:drawing>
          </w:r>
        </w:p>
      </w:tc>
      <w:tc>
        <w:tcPr>
          <w:tcW w:w="3360" w:type="dxa"/>
          <w:tcMar/>
        </w:tcPr>
        <w:p w:rsidR="010C7EF4" w:rsidP="010C7EF4" w:rsidRDefault="010C7EF4" w14:paraId="00E79E66" w14:textId="29506FC3">
          <w:pPr>
            <w:pStyle w:val="Header"/>
            <w:bidi w:val="0"/>
            <w:ind w:right="-115"/>
            <w:jc w:val="right"/>
          </w:pPr>
        </w:p>
      </w:tc>
    </w:tr>
  </w:tbl>
  <w:p w:rsidR="010C7EF4" w:rsidP="010C7EF4" w:rsidRDefault="010C7EF4" w14:paraId="2FE88D3C" w14:textId="3230ED1B">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p w:rsidR="010C7EF4" w:rsidP="010C7EF4" w:rsidRDefault="010C7EF4" w14:paraId="274E7F45" w14:textId="7B195110">
    <w:pPr>
      <w:pStyle w:val="Header"/>
    </w:pPr>
    <w:r w:rsidR="010C7EF4">
      <w:drawing>
        <wp:anchor distT="0" distB="0" distL="114300" distR="114300" simplePos="0" relativeHeight="251658240" behindDoc="1" locked="0" layoutInCell="1" allowOverlap="1" wp14:anchorId="4B0B4002" wp14:editId="44F709A0">
          <wp:simplePos x="0" y="0"/>
          <wp:positionH relativeFrom="column">
            <wp:posOffset>-504825</wp:posOffset>
          </wp:positionH>
          <wp:positionV relativeFrom="paragraph">
            <wp:posOffset>-361950</wp:posOffset>
          </wp:positionV>
          <wp:extent cx="1182727" cy="695004"/>
          <wp:effectExtent l="0" t="0" r="0" b="0"/>
          <wp:wrapNone/>
          <wp:docPr id="6981686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8168663" name="Picture 698168663"/>
                  <pic:cNvPicPr/>
                </pic:nvPicPr>
                <pic:blipFill>
                  <a:blip xmlns:r="http://schemas.openxmlformats.org/officeDocument/2006/relationships" r:embed="rId1037603195">
                    <a:extLst>
                      <a:ext uri="{28A0092B-C50C-407E-A947-70E740481C1C}">
                        <a14:useLocalDpi xmlns:a14="http://schemas.microsoft.com/office/drawing/2010/main"/>
                      </a:ext>
                    </a:extLst>
                  </a:blip>
                  <a:stretch>
                    <a:fillRect/>
                  </a:stretch>
                </pic:blipFill>
                <pic:spPr>
                  <a:xfrm>
                    <a:off x="0" y="0"/>
                    <a:ext cx="1182727" cy="69500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180772529">
    <w:abstractNumId w:val="8"/>
  </w:num>
  <w:num w:numId="2" w16cid:durableId="576019427">
    <w:abstractNumId w:val="6"/>
  </w:num>
  <w:num w:numId="3" w16cid:durableId="170490439">
    <w:abstractNumId w:val="5"/>
  </w:num>
  <w:num w:numId="4" w16cid:durableId="166870257">
    <w:abstractNumId w:val="4"/>
  </w:num>
  <w:num w:numId="5" w16cid:durableId="954018013">
    <w:abstractNumId w:val="7"/>
  </w:num>
  <w:num w:numId="6" w16cid:durableId="619190798">
    <w:abstractNumId w:val="3"/>
  </w:num>
  <w:num w:numId="7" w16cid:durableId="681275516">
    <w:abstractNumId w:val="2"/>
  </w:num>
  <w:num w:numId="8" w16cid:durableId="1995991514">
    <w:abstractNumId w:val="1"/>
  </w:num>
  <w:num w:numId="9" w16cid:durableId="1724257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463"/>
    <w:rsid w:val="00032A58"/>
    <w:rsid w:val="00034616"/>
    <w:rsid w:val="0006063C"/>
    <w:rsid w:val="0015074B"/>
    <w:rsid w:val="0029639D"/>
    <w:rsid w:val="002C7F2C"/>
    <w:rsid w:val="00326F90"/>
    <w:rsid w:val="008E1BC8"/>
    <w:rsid w:val="00AA1D8D"/>
    <w:rsid w:val="00B47730"/>
    <w:rsid w:val="00CB0664"/>
    <w:rsid w:val="00F47984"/>
    <w:rsid w:val="00FC693F"/>
    <w:rsid w:val="010C7EF4"/>
    <w:rsid w:val="3066CA71"/>
    <w:rsid w:val="7A2F4D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C226AC0-B43A-47D1-8D57-38AD9402F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customXml" Target="../customXml/item4.xml" Id="rId10" /><Relationship Type="http://schemas.openxmlformats.org/officeDocument/2006/relationships/settings" Target="settings.xml" Id="rId4" /><Relationship Type="http://schemas.openxmlformats.org/officeDocument/2006/relationships/customXml" Target="../customXml/item3.xml" Id="rId9" /><Relationship Type="http://schemas.openxmlformats.org/officeDocument/2006/relationships/header" Target="header.xml" Id="R8cf4834b7b644e5c" /><Relationship Type="http://schemas.openxmlformats.org/officeDocument/2006/relationships/footer" Target="footer.xml" Id="Rb2dc70dae4f74bbc" /></Relationships>
</file>

<file path=word/_rels/footer.xml.rels>&#65279;<?xml version="1.0" encoding="utf-8"?><Relationships xmlns="http://schemas.openxmlformats.org/package/2006/relationships"><Relationship Type="http://schemas.openxmlformats.org/officeDocument/2006/relationships/image" Target="/media/image.jpg" Id="rId446908027" /></Relationships>
</file>

<file path=word/_rels/header.xml.rels>&#65279;<?xml version="1.0" encoding="utf-8"?><Relationships xmlns="http://schemas.openxmlformats.org/package/2006/relationships"><Relationship Type="http://schemas.openxmlformats.org/officeDocument/2006/relationships/image" Target="/media/image.png" Id="rId10376031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0DCD20E7FFA3F4A8587B168EBA15FEF" ma:contentTypeVersion="13" ma:contentTypeDescription="Create a new document." ma:contentTypeScope="" ma:versionID="41283eaa982e8c680b5108c0ff562448">
  <xsd:schema xmlns:xsd="http://www.w3.org/2001/XMLSchema" xmlns:xs="http://www.w3.org/2001/XMLSchema" xmlns:p="http://schemas.microsoft.com/office/2006/metadata/properties" xmlns:ns2="fd996e45-0b47-4fea-8095-e88fad505302" xmlns:ns3="320d5d8b-c021-4fdb-8279-2669aa4cf446" targetNamespace="http://schemas.microsoft.com/office/2006/metadata/properties" ma:root="true" ma:fieldsID="712c939bbf51466c7378c275074e8231" ns2:_="" ns3:_="">
    <xsd:import namespace="fd996e45-0b47-4fea-8095-e88fad505302"/>
    <xsd:import namespace="320d5d8b-c021-4fdb-8279-2669aa4cf4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96e45-0b47-4fea-8095-e88fad505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0d5d8b-c021-4fdb-8279-2669aa4cf4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a4fc6-ad5a-40c1-bf9b-9fd8417cf377}" ma:internalName="TaxCatchAll" ma:showField="CatchAllData" ma:web="320d5d8b-c021-4fdb-8279-2669aa4cf4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20d5d8b-c021-4fdb-8279-2669aa4cf446" xsi:nil="true"/>
    <lcf76f155ced4ddcb4097134ff3c332f xmlns="fd996e45-0b47-4fea-8095-e88fad5053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B689A262-BB22-4E0C-AA0D-9455BAEEAF74}"/>
</file>

<file path=customXml/itemProps3.xml><?xml version="1.0" encoding="utf-8"?>
<ds:datastoreItem xmlns:ds="http://schemas.openxmlformats.org/officeDocument/2006/customXml" ds:itemID="{8B70CCE8-B3A1-4901-8465-168445790437}"/>
</file>

<file path=customXml/itemProps4.xml><?xml version="1.0" encoding="utf-8"?>
<ds:datastoreItem xmlns:ds="http://schemas.openxmlformats.org/officeDocument/2006/customXml" ds:itemID="{8E15701F-0104-4D8E-BFC8-8B207A2D818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Mr L Johnson</lastModifiedBy>
  <revision>4</revision>
  <dcterms:created xsi:type="dcterms:W3CDTF">2026-09-21T15:13:00.0000000Z</dcterms:created>
  <dcterms:modified xsi:type="dcterms:W3CDTF">2026-09-22T12:27:53.0323939Z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0x010100A0DCD20E7FFA3F4A8587B168EBA15FEF</vt:lpwstr>
  </property>
</Properties>
</file>