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6A0" w:firstRow="1" w:lastRow="0" w:firstColumn="1" w:lastColumn="0" w:noHBand="1" w:noVBand="1"/>
      </w:tblPr>
      <w:tblGrid>
        <w:gridCol w:w="3120"/>
        <w:gridCol w:w="1260"/>
        <w:gridCol w:w="4980"/>
      </w:tblGrid>
      <w:tr w:rsidR="003D19F1" w14:paraId="18918BAB" w14:textId="77777777" w:rsidTr="00C772C8">
        <w:tc>
          <w:tcPr>
            <w:tcW w:w="9360" w:type="dxa"/>
            <w:gridSpan w:val="3"/>
            <w:shd w:val="clear" w:color="auto" w:fill="156082" w:themeFill="accent1"/>
          </w:tcPr>
          <w:p w14:paraId="48FFCE13" w14:textId="69249BA3" w:rsidR="003D19F1" w:rsidRDefault="003D19F1" w:rsidP="00C772C8">
            <w:pPr>
              <w:rPr>
                <w:color w:val="FFFFFF" w:themeColor="background1"/>
                <w:sz w:val="28"/>
                <w:szCs w:val="28"/>
              </w:rPr>
            </w:pPr>
            <w:proofErr w:type="spellStart"/>
            <w:r w:rsidRPr="79BFFABB">
              <w:rPr>
                <w:color w:val="FFFFFF" w:themeColor="background1"/>
                <w:sz w:val="28"/>
                <w:szCs w:val="28"/>
              </w:rPr>
              <w:t>Homelearning</w:t>
            </w:r>
            <w:proofErr w:type="spellEnd"/>
            <w:r w:rsidRPr="79BFFABB">
              <w:rPr>
                <w:color w:val="FFFFFF" w:themeColor="background1"/>
                <w:sz w:val="28"/>
                <w:szCs w:val="28"/>
              </w:rPr>
              <w:t xml:space="preserve"> Plan                                     Year </w:t>
            </w:r>
            <w:r w:rsidR="00DE0413">
              <w:rPr>
                <w:color w:val="FFFFFF" w:themeColor="background1"/>
                <w:sz w:val="28"/>
                <w:szCs w:val="28"/>
              </w:rPr>
              <w:t>8</w:t>
            </w:r>
            <w:r w:rsidRPr="79BFFABB">
              <w:rPr>
                <w:color w:val="FFFFFF" w:themeColor="background1"/>
                <w:sz w:val="28"/>
                <w:szCs w:val="28"/>
              </w:rPr>
              <w:t xml:space="preserve"> Performing</w:t>
            </w:r>
          </w:p>
        </w:tc>
      </w:tr>
      <w:tr w:rsidR="003D19F1" w14:paraId="066A3336" w14:textId="77777777" w:rsidTr="00C772C8">
        <w:tc>
          <w:tcPr>
            <w:tcW w:w="3120" w:type="dxa"/>
            <w:shd w:val="clear" w:color="auto" w:fill="83CAEB" w:themeFill="accent1" w:themeFillTint="66"/>
          </w:tcPr>
          <w:p w14:paraId="22A7CDA7" w14:textId="77777777" w:rsidR="003D19F1" w:rsidRDefault="003D19F1" w:rsidP="00C772C8">
            <w:r>
              <w:t>Assessment</w:t>
            </w:r>
          </w:p>
        </w:tc>
        <w:tc>
          <w:tcPr>
            <w:tcW w:w="1260" w:type="dxa"/>
            <w:shd w:val="clear" w:color="auto" w:fill="83CAEB" w:themeFill="accent1" w:themeFillTint="66"/>
          </w:tcPr>
          <w:p w14:paraId="1A8951CB" w14:textId="77777777" w:rsidR="003D19F1" w:rsidRDefault="003D19F1" w:rsidP="00C772C8">
            <w:r>
              <w:t xml:space="preserve">Time </w:t>
            </w:r>
          </w:p>
        </w:tc>
        <w:tc>
          <w:tcPr>
            <w:tcW w:w="4980" w:type="dxa"/>
            <w:shd w:val="clear" w:color="auto" w:fill="83CAEB" w:themeFill="accent1" w:themeFillTint="66"/>
          </w:tcPr>
          <w:p w14:paraId="21138F39" w14:textId="77777777" w:rsidR="003D19F1" w:rsidRDefault="003D19F1" w:rsidP="00C772C8">
            <w:r>
              <w:t>Assessment Details</w:t>
            </w:r>
          </w:p>
        </w:tc>
      </w:tr>
      <w:tr w:rsidR="003D19F1" w14:paraId="49850FFD" w14:textId="77777777" w:rsidTr="00C772C8">
        <w:tc>
          <w:tcPr>
            <w:tcW w:w="3120" w:type="dxa"/>
          </w:tcPr>
          <w:p w14:paraId="333B4641" w14:textId="66C1B1DD" w:rsidR="003D19F1" w:rsidRDefault="003D19F1" w:rsidP="00C772C8">
            <w:r>
              <w:t xml:space="preserve">AP2- </w:t>
            </w:r>
          </w:p>
        </w:tc>
        <w:tc>
          <w:tcPr>
            <w:tcW w:w="1260" w:type="dxa"/>
          </w:tcPr>
          <w:p w14:paraId="040308D4" w14:textId="77777777" w:rsidR="003D19F1" w:rsidRDefault="003D19F1" w:rsidP="00C772C8">
            <w:r>
              <w:t xml:space="preserve">1 HR </w:t>
            </w:r>
          </w:p>
        </w:tc>
        <w:tc>
          <w:tcPr>
            <w:tcW w:w="4980" w:type="dxa"/>
          </w:tcPr>
          <w:p w14:paraId="5A18AF45" w14:textId="77777777" w:rsidR="00E206BD" w:rsidRDefault="003D19F1" w:rsidP="00E206BD">
            <w:pPr>
              <w:rPr>
                <w:b/>
                <w:bCs/>
                <w:u w:val="single"/>
              </w:rPr>
            </w:pPr>
            <w:r w:rsidRPr="00075F0F">
              <w:rPr>
                <w:b/>
                <w:bCs/>
                <w:u w:val="single"/>
              </w:rPr>
              <w:t>AP assessments:</w:t>
            </w:r>
          </w:p>
          <w:p w14:paraId="653554D0" w14:textId="46AE9A10" w:rsidR="00E206BD" w:rsidRDefault="00E206BD" w:rsidP="00E206BD">
            <w:pPr>
              <w:rPr>
                <w:rFonts w:ascii="Calibri Light" w:eastAsia="Calibri Light" w:hAnsi="Calibri Light" w:cs="Calibri Light"/>
              </w:rPr>
            </w:pPr>
            <w:r>
              <w:rPr>
                <w:b/>
                <w:bCs/>
                <w:u w:val="single"/>
              </w:rPr>
              <w:t>Practical-</w:t>
            </w:r>
            <w:r w:rsidR="001A16D9" w:rsidRPr="001A16D9">
              <w:t xml:space="preserve"> </w:t>
            </w:r>
            <w:r w:rsidR="001A16D9" w:rsidRPr="001A16D9">
              <w:rPr>
                <w:rFonts w:ascii="Calibri Light" w:eastAsia="Calibri Light" w:hAnsi="Calibri Light" w:cs="Calibri Light"/>
              </w:rPr>
              <w:t xml:space="preserve">In the final lesson of the unit, students will perform a short Greek Theatre piece based on a myth, demonstrating their understanding of key conventions such as the chorus, narration, and </w:t>
            </w:r>
            <w:proofErr w:type="spellStart"/>
            <w:r w:rsidR="001A16D9" w:rsidRPr="001A16D9">
              <w:rPr>
                <w:rFonts w:ascii="Calibri Light" w:eastAsia="Calibri Light" w:hAnsi="Calibri Light" w:cs="Calibri Light"/>
              </w:rPr>
              <w:t>stylised</w:t>
            </w:r>
            <w:proofErr w:type="spellEnd"/>
            <w:r w:rsidR="001A16D9" w:rsidRPr="001A16D9">
              <w:rPr>
                <w:rFonts w:ascii="Calibri Light" w:eastAsia="Calibri Light" w:hAnsi="Calibri Light" w:cs="Calibri Light"/>
              </w:rPr>
              <w:t xml:space="preserve"> movement. Students will be assessed on their ability to apply Greek Theatre conventions, perform with clear voice and physical expression, work effectively as part of a group, and communicate a clear and engaging story to an audience. Progress will be measured from emerging to excelling based on the confidence, clarity, and creativity shown in performance, as well as the effectiveness of teamwork and storytelling.</w:t>
            </w:r>
          </w:p>
          <w:p w14:paraId="03765EFF" w14:textId="77B5345F" w:rsidR="003D19F1" w:rsidRPr="00E206BD" w:rsidRDefault="00E206BD" w:rsidP="00C772C8">
            <w:pPr>
              <w:rPr>
                <w:rFonts w:ascii="Calibri Light" w:eastAsia="Calibri Light" w:hAnsi="Calibri Light" w:cs="Calibri Light"/>
                <w:lang w:val="en-GB"/>
              </w:rPr>
            </w:pPr>
            <w:r>
              <w:rPr>
                <w:b/>
                <w:bCs/>
                <w:u w:val="single"/>
              </w:rPr>
              <w:t xml:space="preserve">Theory- </w:t>
            </w:r>
            <w:r>
              <w:rPr>
                <w:rFonts w:ascii="Calibri Light" w:eastAsia="Calibri Light" w:hAnsi="Calibri Light" w:cs="Calibri Light"/>
              </w:rPr>
              <w:t xml:space="preserve">Students will complete </w:t>
            </w:r>
            <w:proofErr w:type="gramStart"/>
            <w:r>
              <w:rPr>
                <w:rFonts w:ascii="Calibri Light" w:eastAsia="Calibri Light" w:hAnsi="Calibri Light" w:cs="Calibri Light"/>
              </w:rPr>
              <w:t>DIN’s</w:t>
            </w:r>
            <w:proofErr w:type="gramEnd"/>
            <w:r>
              <w:rPr>
                <w:rFonts w:ascii="Calibri Light" w:eastAsia="Calibri Light" w:hAnsi="Calibri Light" w:cs="Calibri Light"/>
              </w:rPr>
              <w:t xml:space="preserve"> at the beginning of the lesson that will be retrieval knowledge from previous lessons and home learning. </w:t>
            </w:r>
          </w:p>
          <w:p w14:paraId="6F271607" w14:textId="25C45588" w:rsidR="003D19F1" w:rsidRPr="00075F0F" w:rsidRDefault="003D19F1" w:rsidP="00C772C8">
            <w:pPr>
              <w:rPr>
                <w:rFonts w:ascii="Calibri" w:eastAsia="Calibri" w:hAnsi="Calibri" w:cs="Calibri"/>
              </w:rPr>
            </w:pPr>
          </w:p>
        </w:tc>
      </w:tr>
      <w:tr w:rsidR="003D19F1" w14:paraId="2EFDD40F" w14:textId="77777777" w:rsidTr="00C772C8">
        <w:tc>
          <w:tcPr>
            <w:tcW w:w="9360" w:type="dxa"/>
            <w:gridSpan w:val="3"/>
            <w:shd w:val="clear" w:color="auto" w:fill="83CAEB" w:themeFill="accent1" w:themeFillTint="66"/>
          </w:tcPr>
          <w:p w14:paraId="10C34A15" w14:textId="77777777" w:rsidR="003D19F1" w:rsidRDefault="003D19F1" w:rsidP="00C772C8">
            <w:r>
              <w:t>Key online resources:</w:t>
            </w:r>
          </w:p>
        </w:tc>
      </w:tr>
      <w:tr w:rsidR="003D19F1" w14:paraId="40D44EA6" w14:textId="77777777" w:rsidTr="00C772C8">
        <w:tc>
          <w:tcPr>
            <w:tcW w:w="9360" w:type="dxa"/>
            <w:gridSpan w:val="3"/>
          </w:tcPr>
          <w:p w14:paraId="1FEC21AB" w14:textId="05D00DF5" w:rsidR="003D19F1" w:rsidRDefault="00856BD1" w:rsidP="00C772C8">
            <w:hyperlink r:id="rId5" w:history="1">
              <w:r w:rsidRPr="00856BD1">
                <w:rPr>
                  <w:rStyle w:val="Hyperlink"/>
                </w:rPr>
                <w:t>AP2 KO YEAR 8.pptx</w:t>
              </w:r>
            </w:hyperlink>
          </w:p>
        </w:tc>
      </w:tr>
      <w:tr w:rsidR="003D19F1" w14:paraId="680908D8" w14:textId="77777777" w:rsidTr="00C772C8">
        <w:tc>
          <w:tcPr>
            <w:tcW w:w="9360" w:type="dxa"/>
            <w:gridSpan w:val="3"/>
            <w:shd w:val="clear" w:color="auto" w:fill="83CAEB" w:themeFill="accent1" w:themeFillTint="66"/>
          </w:tcPr>
          <w:p w14:paraId="2BDA129E" w14:textId="77777777" w:rsidR="003D19F1" w:rsidRDefault="003D19F1" w:rsidP="00C772C8">
            <w:r>
              <w:t>Curriculum information:</w:t>
            </w:r>
          </w:p>
        </w:tc>
      </w:tr>
      <w:tr w:rsidR="003D19F1" w14:paraId="3631F23E" w14:textId="77777777" w:rsidTr="00C772C8">
        <w:tc>
          <w:tcPr>
            <w:tcW w:w="9360" w:type="dxa"/>
            <w:gridSpan w:val="3"/>
          </w:tcPr>
          <w:p w14:paraId="3DA53151" w14:textId="77777777" w:rsidR="003D19F1" w:rsidRPr="009115DC" w:rsidRDefault="003D19F1" w:rsidP="00C772C8">
            <w:pPr>
              <w:rPr>
                <w:b/>
                <w:bCs/>
                <w:u w:val="single"/>
              </w:rPr>
            </w:pPr>
            <w:r w:rsidRPr="79BFFABB">
              <w:rPr>
                <w:b/>
                <w:bCs/>
                <w:u w:val="single"/>
              </w:rPr>
              <w:t>The areas that you will be assessed on:</w:t>
            </w:r>
          </w:p>
          <w:p w14:paraId="24CFC7AB" w14:textId="3F13B995" w:rsidR="00C33A9D" w:rsidRDefault="00C33A9D" w:rsidP="00C21A94">
            <w:pPr>
              <w:pStyle w:val="ListParagraph"/>
              <w:ind w:left="0"/>
              <w:rPr>
                <w:b/>
                <w:bCs/>
              </w:rPr>
            </w:pPr>
            <w:r w:rsidRPr="00C33A9D">
              <w:rPr>
                <w:b/>
                <w:bCs/>
              </w:rPr>
              <w:br/>
              <w:t>Performance Assessment</w:t>
            </w:r>
            <w:r>
              <w:rPr>
                <w:b/>
                <w:bCs/>
              </w:rPr>
              <w:t>-</w:t>
            </w:r>
            <w:r w:rsidRPr="00C33A9D">
              <w:t xml:space="preserve"> </w:t>
            </w:r>
            <w:r w:rsidRPr="00C33A9D">
              <w:t xml:space="preserve">In the final lesson of the unit, students will perform a short Greek Theatre piece based on a myth, demonstrating their understanding of key conventions such as the chorus, narration, and </w:t>
            </w:r>
            <w:proofErr w:type="spellStart"/>
            <w:r w:rsidRPr="00C33A9D">
              <w:t>stylised</w:t>
            </w:r>
            <w:proofErr w:type="spellEnd"/>
            <w:r w:rsidRPr="00C33A9D">
              <w:t xml:space="preserve"> movement. Students will be assessed on their ability to apply Greek Theatre conventions, perform with clear voice and physical expression, work effectively as part of a group, and communicate a clear and engaging story to an audience. Progress will be measured from emerging to excelling based on the confidence, clarity, and creativity shown in performance, as well as the effectiveness of teamwork and storytelling.</w:t>
            </w:r>
          </w:p>
          <w:p w14:paraId="212226A9" w14:textId="60D6A048" w:rsidR="003D19F1" w:rsidRDefault="00C21A94" w:rsidP="00C21A94">
            <w:pPr>
              <w:pStyle w:val="ListParagraph"/>
              <w:ind w:left="0"/>
            </w:pPr>
            <w:r w:rsidRPr="00C33A9D">
              <w:rPr>
                <w:b/>
                <w:bCs/>
              </w:rPr>
              <w:t>Formative</w:t>
            </w:r>
            <w:r>
              <w:t xml:space="preserve">- </w:t>
            </w:r>
            <w:r w:rsidRPr="00C21A94">
              <w:t>Throughout the unit, students will be formatively assessed through practical exploration, discussion, and rehearsal activities. Ongoing assessment will focus on students’ developing understanding of Greek Theatre conventions, use of voice and movement, contribution to group work, and ability to communicate a myth-based narrative clearly. Teacher feedback, peer feedback, and self-reflection will be used to identify strengths and areas for improvement, allowing students to refine their performance skills and deepen their understanding in preparation for the final assessed performance</w:t>
            </w:r>
          </w:p>
        </w:tc>
      </w:tr>
    </w:tbl>
    <w:p w14:paraId="4E454BAC" w14:textId="77777777" w:rsidR="004109C1" w:rsidRDefault="004109C1"/>
    <w:p w14:paraId="24A96989" w14:textId="77777777" w:rsidR="003D19F1" w:rsidRDefault="003D19F1"/>
    <w:tbl>
      <w:tblPr>
        <w:tblStyle w:val="TableGrid"/>
        <w:tblW w:w="9360" w:type="dxa"/>
        <w:tblLayout w:type="fixed"/>
        <w:tblLook w:val="06A0" w:firstRow="1" w:lastRow="0" w:firstColumn="1" w:lastColumn="0" w:noHBand="1" w:noVBand="1"/>
      </w:tblPr>
      <w:tblGrid>
        <w:gridCol w:w="1413"/>
        <w:gridCol w:w="1559"/>
        <w:gridCol w:w="4048"/>
        <w:gridCol w:w="2340"/>
      </w:tblGrid>
      <w:tr w:rsidR="003D19F1" w14:paraId="0510D73E" w14:textId="77777777" w:rsidTr="00071DEF">
        <w:tc>
          <w:tcPr>
            <w:tcW w:w="1413" w:type="dxa"/>
            <w:shd w:val="clear" w:color="auto" w:fill="83CAEB" w:themeFill="accent1" w:themeFillTint="66"/>
          </w:tcPr>
          <w:p w14:paraId="3C39D91A" w14:textId="77777777" w:rsidR="003D19F1" w:rsidRDefault="003D19F1" w:rsidP="00C772C8">
            <w:r>
              <w:t>Topic:</w:t>
            </w:r>
          </w:p>
        </w:tc>
        <w:tc>
          <w:tcPr>
            <w:tcW w:w="1559" w:type="dxa"/>
            <w:shd w:val="clear" w:color="auto" w:fill="83CAEB" w:themeFill="accent1" w:themeFillTint="66"/>
          </w:tcPr>
          <w:p w14:paraId="124A9F74" w14:textId="77777777" w:rsidR="003D19F1" w:rsidRDefault="003D19F1" w:rsidP="00C772C8">
            <w:proofErr w:type="gramStart"/>
            <w:r>
              <w:t>Sub topic</w:t>
            </w:r>
            <w:proofErr w:type="gramEnd"/>
            <w:r>
              <w:t>:</w:t>
            </w:r>
          </w:p>
        </w:tc>
        <w:tc>
          <w:tcPr>
            <w:tcW w:w="4048" w:type="dxa"/>
            <w:shd w:val="clear" w:color="auto" w:fill="83CAEB" w:themeFill="accent1" w:themeFillTint="66"/>
          </w:tcPr>
          <w:p w14:paraId="53D3D2EC" w14:textId="77777777" w:rsidR="003D19F1" w:rsidRDefault="003D19F1" w:rsidP="00C772C8">
            <w:r>
              <w:t>Knowledge retrieval task</w:t>
            </w:r>
          </w:p>
        </w:tc>
        <w:tc>
          <w:tcPr>
            <w:tcW w:w="2340" w:type="dxa"/>
            <w:shd w:val="clear" w:color="auto" w:fill="83CAEB" w:themeFill="accent1" w:themeFillTint="66"/>
          </w:tcPr>
          <w:p w14:paraId="004F80E7" w14:textId="77777777" w:rsidR="003D19F1" w:rsidRDefault="003D19F1" w:rsidP="00C772C8">
            <w:r>
              <w:t>Activity/ Help resource</w:t>
            </w:r>
          </w:p>
        </w:tc>
      </w:tr>
      <w:tr w:rsidR="003D19F1" w14:paraId="3182B639" w14:textId="77777777" w:rsidTr="00071DEF">
        <w:tc>
          <w:tcPr>
            <w:tcW w:w="1413" w:type="dxa"/>
          </w:tcPr>
          <w:p w14:paraId="721E1746" w14:textId="70F587C7" w:rsidR="003D19F1" w:rsidRDefault="00EB0A62" w:rsidP="00C772C8">
            <w:pPr>
              <w:spacing w:line="259" w:lineRule="auto"/>
            </w:pPr>
            <w:r>
              <w:t xml:space="preserve">Greek theatre </w:t>
            </w:r>
          </w:p>
        </w:tc>
        <w:tc>
          <w:tcPr>
            <w:tcW w:w="1559" w:type="dxa"/>
          </w:tcPr>
          <w:p w14:paraId="076FD806" w14:textId="5213BFCA" w:rsidR="003D19F1" w:rsidRDefault="00293F81" w:rsidP="00C772C8">
            <w:r w:rsidRPr="00293F81">
              <w:t>Key Knowledge – Greek Theatre</w:t>
            </w:r>
          </w:p>
        </w:tc>
        <w:tc>
          <w:tcPr>
            <w:tcW w:w="4048" w:type="dxa"/>
          </w:tcPr>
          <w:p w14:paraId="1EF276A6" w14:textId="6598E6F0" w:rsidR="003D19F1" w:rsidRDefault="003D19F1" w:rsidP="003D19F1">
            <w:pPr>
              <w:rPr>
                <w:rFonts w:asciiTheme="majorHAnsi" w:eastAsiaTheme="majorEastAsia" w:hAnsiTheme="majorHAnsi" w:cstheme="majorBidi"/>
              </w:rPr>
            </w:pPr>
            <w:r>
              <w:rPr>
                <w:rFonts w:asciiTheme="majorHAnsi" w:eastAsiaTheme="majorEastAsia" w:hAnsiTheme="majorHAnsi" w:cstheme="majorBidi"/>
              </w:rPr>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1. </w:t>
            </w:r>
          </w:p>
          <w:p w14:paraId="6F5D6FCD" w14:textId="56BE741A" w:rsidR="003D19F1" w:rsidRPr="00482091" w:rsidRDefault="003D19F1" w:rsidP="003D19F1">
            <w:pPr>
              <w:rPr>
                <w:rFonts w:ascii="Calibri" w:eastAsia="Calibri" w:hAnsi="Calibri" w:cs="Calibri"/>
              </w:rPr>
            </w:pPr>
            <w:r>
              <w:rPr>
                <w:rFonts w:asciiTheme="majorHAnsi" w:eastAsiaTheme="majorEastAsia" w:hAnsiTheme="majorHAnsi" w:cstheme="majorBidi"/>
              </w:rPr>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2340" w:type="dxa"/>
          </w:tcPr>
          <w:p w14:paraId="6E96FD5C" w14:textId="0735D9D8" w:rsidR="003D19F1" w:rsidRDefault="00856BD1" w:rsidP="00C772C8">
            <w:pPr>
              <w:rPr>
                <w:rFonts w:ascii="Calibri" w:eastAsia="Calibri" w:hAnsi="Calibri" w:cs="Calibri"/>
              </w:rPr>
            </w:pPr>
            <w:hyperlink r:id="rId6" w:history="1">
              <w:r w:rsidRPr="00856BD1">
                <w:rPr>
                  <w:rStyle w:val="Hyperlink"/>
                </w:rPr>
                <w:t>AP2 KO YEAR 8.pptx</w:t>
              </w:r>
            </w:hyperlink>
          </w:p>
        </w:tc>
      </w:tr>
      <w:tr w:rsidR="003D19F1" w14:paraId="132AA95C" w14:textId="77777777" w:rsidTr="00071DEF">
        <w:tc>
          <w:tcPr>
            <w:tcW w:w="1413" w:type="dxa"/>
          </w:tcPr>
          <w:p w14:paraId="7E956FA9" w14:textId="65C15E51" w:rsidR="003D19F1" w:rsidRDefault="00EB0A62" w:rsidP="00C772C8">
            <w:pPr>
              <w:spacing w:line="259" w:lineRule="auto"/>
            </w:pPr>
            <w:r>
              <w:t>Greek theatre</w:t>
            </w:r>
          </w:p>
        </w:tc>
        <w:tc>
          <w:tcPr>
            <w:tcW w:w="1559" w:type="dxa"/>
          </w:tcPr>
          <w:p w14:paraId="45E9A71F" w14:textId="46A8BE9C" w:rsidR="003D19F1" w:rsidRDefault="00013BC9" w:rsidP="00C772C8">
            <w:r w:rsidRPr="00013BC9">
              <w:t xml:space="preserve">Key Conventions </w:t>
            </w:r>
            <w:r w:rsidRPr="00013BC9">
              <w:lastRenderedPageBreak/>
              <w:t>of Greek Theatre</w:t>
            </w:r>
          </w:p>
        </w:tc>
        <w:tc>
          <w:tcPr>
            <w:tcW w:w="4048" w:type="dxa"/>
          </w:tcPr>
          <w:p w14:paraId="35E06612" w14:textId="446FB7F0" w:rsidR="003D19F1" w:rsidRDefault="003D19F1" w:rsidP="003D19F1">
            <w:pPr>
              <w:rPr>
                <w:rFonts w:asciiTheme="majorHAnsi" w:eastAsiaTheme="majorEastAsia" w:hAnsiTheme="majorHAnsi" w:cstheme="majorBidi"/>
              </w:rPr>
            </w:pPr>
            <w:r>
              <w:rPr>
                <w:rFonts w:asciiTheme="majorHAnsi" w:eastAsiaTheme="majorEastAsia" w:hAnsiTheme="majorHAnsi" w:cstheme="majorBidi"/>
              </w:rPr>
              <w:lastRenderedPageBreak/>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2. </w:t>
            </w:r>
          </w:p>
          <w:p w14:paraId="432BAAAF" w14:textId="7CB8950E" w:rsidR="003D19F1" w:rsidRPr="003D19F1" w:rsidRDefault="003D19F1" w:rsidP="003D19F1">
            <w:pPr>
              <w:rPr>
                <w:rFonts w:ascii="Calibri" w:eastAsia="Calibri" w:hAnsi="Calibri" w:cs="Calibri"/>
                <w:i/>
                <w:iCs/>
              </w:rPr>
            </w:pPr>
            <w:r>
              <w:rPr>
                <w:rFonts w:asciiTheme="majorHAnsi" w:eastAsiaTheme="majorEastAsia" w:hAnsiTheme="majorHAnsi" w:cstheme="majorBidi"/>
              </w:rPr>
              <w:lastRenderedPageBreak/>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2340" w:type="dxa"/>
          </w:tcPr>
          <w:p w14:paraId="7D3FC9B9" w14:textId="1897A59F" w:rsidR="003D19F1" w:rsidRDefault="00856BD1" w:rsidP="00C772C8">
            <w:pPr>
              <w:rPr>
                <w:rFonts w:ascii="Calibri" w:eastAsia="Calibri" w:hAnsi="Calibri" w:cs="Calibri"/>
              </w:rPr>
            </w:pPr>
            <w:hyperlink r:id="rId7" w:history="1">
              <w:r w:rsidRPr="00856BD1">
                <w:rPr>
                  <w:rStyle w:val="Hyperlink"/>
                </w:rPr>
                <w:t>AP2 KO YEAR 8.pptx</w:t>
              </w:r>
            </w:hyperlink>
          </w:p>
        </w:tc>
      </w:tr>
      <w:tr w:rsidR="003D19F1" w14:paraId="58BA0335" w14:textId="77777777" w:rsidTr="00071DEF">
        <w:tc>
          <w:tcPr>
            <w:tcW w:w="1413" w:type="dxa"/>
          </w:tcPr>
          <w:p w14:paraId="66AFD84E" w14:textId="75E58BD9" w:rsidR="003D19F1" w:rsidRDefault="00EB0A62" w:rsidP="00C772C8">
            <w:r>
              <w:t>Greek theatre</w:t>
            </w:r>
          </w:p>
        </w:tc>
        <w:tc>
          <w:tcPr>
            <w:tcW w:w="1559" w:type="dxa"/>
          </w:tcPr>
          <w:p w14:paraId="030A16C9" w14:textId="2584AD90" w:rsidR="003D19F1" w:rsidRDefault="00B97D90" w:rsidP="00C772C8">
            <w:r w:rsidRPr="00B97D90">
              <w:t>Greek Myths &amp; Characters</w:t>
            </w:r>
          </w:p>
        </w:tc>
        <w:tc>
          <w:tcPr>
            <w:tcW w:w="4048" w:type="dxa"/>
          </w:tcPr>
          <w:p w14:paraId="0CF04536" w14:textId="03EF148E" w:rsidR="003D19F1" w:rsidRDefault="003D19F1" w:rsidP="003D19F1">
            <w:pPr>
              <w:rPr>
                <w:rFonts w:asciiTheme="majorHAnsi" w:eastAsiaTheme="majorEastAsia" w:hAnsiTheme="majorHAnsi" w:cstheme="majorBidi"/>
              </w:rPr>
            </w:pPr>
            <w:r w:rsidRPr="79BFFABB">
              <w:rPr>
                <w:rFonts w:ascii="Calibri" w:eastAsia="Calibri" w:hAnsi="Calibri" w:cs="Calibri"/>
              </w:rPr>
              <w:t xml:space="preserve"> </w:t>
            </w:r>
            <w:r>
              <w:rPr>
                <w:rFonts w:asciiTheme="majorHAnsi" w:eastAsiaTheme="majorEastAsia" w:hAnsiTheme="majorHAnsi" w:cstheme="majorBidi"/>
              </w:rPr>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3. </w:t>
            </w:r>
          </w:p>
          <w:p w14:paraId="12823B25" w14:textId="789BE5FB" w:rsidR="003D19F1" w:rsidRPr="44462452" w:rsidRDefault="003D19F1" w:rsidP="003D19F1">
            <w:pPr>
              <w:rPr>
                <w:rFonts w:ascii="Calibri" w:eastAsia="Calibri" w:hAnsi="Calibri" w:cs="Calibri"/>
              </w:rPr>
            </w:pPr>
            <w:r>
              <w:rPr>
                <w:rFonts w:asciiTheme="majorHAnsi" w:eastAsiaTheme="majorEastAsia" w:hAnsiTheme="majorHAnsi" w:cstheme="majorBidi"/>
              </w:rPr>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2340" w:type="dxa"/>
          </w:tcPr>
          <w:p w14:paraId="2923AD3F" w14:textId="7E53F5B7" w:rsidR="003D19F1" w:rsidRDefault="00856BD1" w:rsidP="00C772C8">
            <w:pPr>
              <w:rPr>
                <w:rFonts w:ascii="Segoe UI" w:eastAsia="Segoe UI" w:hAnsi="Segoe UI" w:cs="Segoe UI"/>
                <w:sz w:val="18"/>
                <w:szCs w:val="18"/>
              </w:rPr>
            </w:pPr>
            <w:hyperlink r:id="rId8" w:history="1">
              <w:r w:rsidRPr="00856BD1">
                <w:rPr>
                  <w:rStyle w:val="Hyperlink"/>
                </w:rPr>
                <w:t>AP2 KO YEAR 8.pptx</w:t>
              </w:r>
            </w:hyperlink>
          </w:p>
        </w:tc>
      </w:tr>
      <w:tr w:rsidR="003E4A8C" w14:paraId="11C44BF2" w14:textId="77777777" w:rsidTr="00071DEF">
        <w:tc>
          <w:tcPr>
            <w:tcW w:w="1413" w:type="dxa"/>
          </w:tcPr>
          <w:p w14:paraId="21CEED09" w14:textId="0704445B" w:rsidR="003E4A8C" w:rsidRDefault="003E4A8C" w:rsidP="00C772C8">
            <w:r w:rsidRPr="003E4A8C">
              <w:t>Greek theatre</w:t>
            </w:r>
          </w:p>
        </w:tc>
        <w:tc>
          <w:tcPr>
            <w:tcW w:w="1559" w:type="dxa"/>
          </w:tcPr>
          <w:p w14:paraId="1A683BC7" w14:textId="1BF37DC8" w:rsidR="003E4A8C" w:rsidRPr="00B97D90" w:rsidRDefault="00071DEF" w:rsidP="00C772C8">
            <w:r w:rsidRPr="00071DEF">
              <w:t>Tier 2 terminology</w:t>
            </w:r>
          </w:p>
        </w:tc>
        <w:tc>
          <w:tcPr>
            <w:tcW w:w="4048" w:type="dxa"/>
          </w:tcPr>
          <w:p w14:paraId="7B8CE799" w14:textId="77777777" w:rsidR="0024683A" w:rsidRDefault="0024683A" w:rsidP="0024683A">
            <w:pPr>
              <w:rPr>
                <w:rFonts w:asciiTheme="majorHAnsi" w:eastAsiaTheme="majorEastAsia" w:hAnsiTheme="majorHAnsi" w:cstheme="majorBidi"/>
              </w:rPr>
            </w:pPr>
            <w:r>
              <w:rPr>
                <w:rFonts w:asciiTheme="majorHAnsi" w:eastAsiaTheme="majorEastAsia" w:hAnsiTheme="majorHAnsi" w:cstheme="majorBidi"/>
              </w:rPr>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3. </w:t>
            </w:r>
          </w:p>
          <w:p w14:paraId="2BC9FC0A" w14:textId="679DE260" w:rsidR="003E4A8C" w:rsidRPr="79BFFABB" w:rsidRDefault="0024683A" w:rsidP="0024683A">
            <w:pPr>
              <w:rPr>
                <w:rFonts w:ascii="Calibri" w:eastAsia="Calibri" w:hAnsi="Calibri" w:cs="Calibri"/>
              </w:rPr>
            </w:pPr>
            <w:r>
              <w:rPr>
                <w:rFonts w:asciiTheme="majorHAnsi" w:eastAsiaTheme="majorEastAsia" w:hAnsiTheme="majorHAnsi" w:cstheme="majorBidi"/>
              </w:rPr>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2340" w:type="dxa"/>
          </w:tcPr>
          <w:p w14:paraId="7ED6CEB1" w14:textId="67CE0EDC" w:rsidR="003E4A8C" w:rsidRDefault="00856BD1" w:rsidP="00C772C8">
            <w:hyperlink r:id="rId9" w:history="1">
              <w:r w:rsidRPr="00856BD1">
                <w:rPr>
                  <w:rStyle w:val="Hyperlink"/>
                </w:rPr>
                <w:t>AP2 KO YEAR 8.pptx</w:t>
              </w:r>
            </w:hyperlink>
          </w:p>
        </w:tc>
      </w:tr>
      <w:tr w:rsidR="003E4A8C" w14:paraId="41315E32" w14:textId="77777777" w:rsidTr="00071DEF">
        <w:tc>
          <w:tcPr>
            <w:tcW w:w="1413" w:type="dxa"/>
          </w:tcPr>
          <w:p w14:paraId="31BC40D9" w14:textId="76FC12BE" w:rsidR="003E4A8C" w:rsidRDefault="003E4A8C" w:rsidP="00C772C8">
            <w:r w:rsidRPr="003E4A8C">
              <w:t>Greek theatre</w:t>
            </w:r>
          </w:p>
        </w:tc>
        <w:tc>
          <w:tcPr>
            <w:tcW w:w="1559" w:type="dxa"/>
          </w:tcPr>
          <w:p w14:paraId="1E108486" w14:textId="3909E259" w:rsidR="003E4A8C" w:rsidRPr="00B97D90" w:rsidRDefault="0024683A" w:rsidP="00C772C8">
            <w:r w:rsidRPr="0024683A">
              <w:t xml:space="preserve">Tier </w:t>
            </w:r>
            <w:r>
              <w:t>3</w:t>
            </w:r>
            <w:r w:rsidRPr="0024683A">
              <w:t xml:space="preserve"> terminology</w:t>
            </w:r>
          </w:p>
        </w:tc>
        <w:tc>
          <w:tcPr>
            <w:tcW w:w="4048" w:type="dxa"/>
          </w:tcPr>
          <w:p w14:paraId="5BB9035F" w14:textId="77777777" w:rsidR="0024683A" w:rsidRDefault="0024683A" w:rsidP="0024683A">
            <w:pPr>
              <w:rPr>
                <w:rFonts w:asciiTheme="majorHAnsi" w:eastAsiaTheme="majorEastAsia" w:hAnsiTheme="majorHAnsi" w:cstheme="majorBidi"/>
              </w:rPr>
            </w:pPr>
            <w:r>
              <w:rPr>
                <w:rFonts w:asciiTheme="majorHAnsi" w:eastAsiaTheme="majorEastAsia" w:hAnsiTheme="majorHAnsi" w:cstheme="majorBidi"/>
              </w:rPr>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3. </w:t>
            </w:r>
          </w:p>
          <w:p w14:paraId="7AB8CB4A" w14:textId="63C3293A" w:rsidR="003E4A8C" w:rsidRPr="79BFFABB" w:rsidRDefault="0024683A" w:rsidP="0024683A">
            <w:pPr>
              <w:rPr>
                <w:rFonts w:ascii="Calibri" w:eastAsia="Calibri" w:hAnsi="Calibri" w:cs="Calibri"/>
              </w:rPr>
            </w:pPr>
            <w:r>
              <w:rPr>
                <w:rFonts w:asciiTheme="majorHAnsi" w:eastAsiaTheme="majorEastAsia" w:hAnsiTheme="majorHAnsi" w:cstheme="majorBidi"/>
              </w:rPr>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2340" w:type="dxa"/>
          </w:tcPr>
          <w:p w14:paraId="1E5BC215" w14:textId="77BABF5D" w:rsidR="003E4A8C" w:rsidRDefault="00856BD1" w:rsidP="00C772C8">
            <w:hyperlink r:id="rId10" w:history="1">
              <w:r w:rsidRPr="00856BD1">
                <w:rPr>
                  <w:rStyle w:val="Hyperlink"/>
                </w:rPr>
                <w:t>AP2 KO YEAR 8.pptx</w:t>
              </w:r>
            </w:hyperlink>
          </w:p>
        </w:tc>
      </w:tr>
    </w:tbl>
    <w:p w14:paraId="1B94F2F8" w14:textId="77777777" w:rsidR="003D19F1" w:rsidRDefault="003D19F1"/>
    <w:sectPr w:rsidR="003D19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2968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9F1"/>
    <w:rsid w:val="00013BC9"/>
    <w:rsid w:val="00071DEF"/>
    <w:rsid w:val="001A16D9"/>
    <w:rsid w:val="0024683A"/>
    <w:rsid w:val="00293F81"/>
    <w:rsid w:val="003D19F1"/>
    <w:rsid w:val="003E4A8C"/>
    <w:rsid w:val="004109C1"/>
    <w:rsid w:val="004D4597"/>
    <w:rsid w:val="00856BD1"/>
    <w:rsid w:val="00A86052"/>
    <w:rsid w:val="00A86341"/>
    <w:rsid w:val="00B97D90"/>
    <w:rsid w:val="00C21A94"/>
    <w:rsid w:val="00C33A9D"/>
    <w:rsid w:val="00D33E3F"/>
    <w:rsid w:val="00DE0413"/>
    <w:rsid w:val="00E206BD"/>
    <w:rsid w:val="00EA4062"/>
    <w:rsid w:val="00EB0A62"/>
    <w:rsid w:val="00F90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5E3F0"/>
  <w15:chartTrackingRefBased/>
  <w15:docId w15:val="{E7EBC8CE-F9AE-49B5-BE6F-1903D8DB0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9F1"/>
    <w:rPr>
      <w:kern w:val="0"/>
      <w:lang w:val="en-US"/>
      <w14:ligatures w14:val="none"/>
    </w:rPr>
  </w:style>
  <w:style w:type="paragraph" w:styleId="Heading1">
    <w:name w:val="heading 1"/>
    <w:basedOn w:val="Normal"/>
    <w:next w:val="Normal"/>
    <w:link w:val="Heading1Char"/>
    <w:uiPriority w:val="9"/>
    <w:qFormat/>
    <w:rsid w:val="003D19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9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9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9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9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9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9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9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9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9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9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9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9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9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9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9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9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9F1"/>
    <w:rPr>
      <w:rFonts w:eastAsiaTheme="majorEastAsia" w:cstheme="majorBidi"/>
      <w:color w:val="272727" w:themeColor="text1" w:themeTint="D8"/>
    </w:rPr>
  </w:style>
  <w:style w:type="paragraph" w:styleId="Title">
    <w:name w:val="Title"/>
    <w:basedOn w:val="Normal"/>
    <w:next w:val="Normal"/>
    <w:link w:val="TitleChar"/>
    <w:uiPriority w:val="10"/>
    <w:qFormat/>
    <w:rsid w:val="003D19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9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9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9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9F1"/>
    <w:pPr>
      <w:spacing w:before="160"/>
      <w:jc w:val="center"/>
    </w:pPr>
    <w:rPr>
      <w:i/>
      <w:iCs/>
      <w:color w:val="404040" w:themeColor="text1" w:themeTint="BF"/>
    </w:rPr>
  </w:style>
  <w:style w:type="character" w:customStyle="1" w:styleId="QuoteChar">
    <w:name w:val="Quote Char"/>
    <w:basedOn w:val="DefaultParagraphFont"/>
    <w:link w:val="Quote"/>
    <w:uiPriority w:val="29"/>
    <w:rsid w:val="003D19F1"/>
    <w:rPr>
      <w:i/>
      <w:iCs/>
      <w:color w:val="404040" w:themeColor="text1" w:themeTint="BF"/>
    </w:rPr>
  </w:style>
  <w:style w:type="paragraph" w:styleId="ListParagraph">
    <w:name w:val="List Paragraph"/>
    <w:basedOn w:val="Normal"/>
    <w:uiPriority w:val="34"/>
    <w:qFormat/>
    <w:rsid w:val="003D19F1"/>
    <w:pPr>
      <w:ind w:left="720"/>
      <w:contextualSpacing/>
    </w:pPr>
  </w:style>
  <w:style w:type="character" w:styleId="IntenseEmphasis">
    <w:name w:val="Intense Emphasis"/>
    <w:basedOn w:val="DefaultParagraphFont"/>
    <w:uiPriority w:val="21"/>
    <w:qFormat/>
    <w:rsid w:val="003D19F1"/>
    <w:rPr>
      <w:i/>
      <w:iCs/>
      <w:color w:val="0F4761" w:themeColor="accent1" w:themeShade="BF"/>
    </w:rPr>
  </w:style>
  <w:style w:type="paragraph" w:styleId="IntenseQuote">
    <w:name w:val="Intense Quote"/>
    <w:basedOn w:val="Normal"/>
    <w:next w:val="Normal"/>
    <w:link w:val="IntenseQuoteChar"/>
    <w:uiPriority w:val="30"/>
    <w:qFormat/>
    <w:rsid w:val="003D19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9F1"/>
    <w:rPr>
      <w:i/>
      <w:iCs/>
      <w:color w:val="0F4761" w:themeColor="accent1" w:themeShade="BF"/>
    </w:rPr>
  </w:style>
  <w:style w:type="character" w:styleId="IntenseReference">
    <w:name w:val="Intense Reference"/>
    <w:basedOn w:val="DefaultParagraphFont"/>
    <w:uiPriority w:val="32"/>
    <w:qFormat/>
    <w:rsid w:val="003D19F1"/>
    <w:rPr>
      <w:b/>
      <w:bCs/>
      <w:smallCaps/>
      <w:color w:val="0F4761" w:themeColor="accent1" w:themeShade="BF"/>
      <w:spacing w:val="5"/>
    </w:rPr>
  </w:style>
  <w:style w:type="table" w:styleId="TableGrid">
    <w:name w:val="Table Grid"/>
    <w:basedOn w:val="TableNormal"/>
    <w:uiPriority w:val="59"/>
    <w:rsid w:val="003D19F1"/>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D19F1"/>
    <w:rPr>
      <w:color w:val="467886" w:themeColor="hyperlink"/>
      <w:u w:val="single"/>
    </w:rPr>
  </w:style>
  <w:style w:type="character" w:styleId="UnresolvedMention">
    <w:name w:val="Unresolved Mention"/>
    <w:basedOn w:val="DefaultParagraphFont"/>
    <w:uiPriority w:val="99"/>
    <w:semiHidden/>
    <w:unhideWhenUsed/>
    <w:rsid w:val="003D1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my.sharepoint.com/:p:/g/personal/h_orr_fulwoodacademy_co_uk/IQCowvZZlbUeTKDE-YCNQHb5AcSz3O7bq3_YBYSKkhQmKoc?e=zj5vcK" TargetMode="External"/><Relationship Id="rId3" Type="http://schemas.openxmlformats.org/officeDocument/2006/relationships/settings" Target="settings.xml"/><Relationship Id="rId7" Type="http://schemas.openxmlformats.org/officeDocument/2006/relationships/hyperlink" Target="https://fulllict-my.sharepoint.com/:p:/g/personal/h_orr_fulwoodacademy_co_uk/IQCowvZZlbUeTKDE-YCNQHb5AcSz3O7bq3_YBYSKkhQmKoc?e=zj5vc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ulllict-my.sharepoint.com/:p:/g/personal/h_orr_fulwoodacademy_co_uk/IQCowvZZlbUeTKDE-YCNQHb5AcSz3O7bq3_YBYSKkhQmKoc?e=zj5vcK" TargetMode="External"/><Relationship Id="rId11" Type="http://schemas.openxmlformats.org/officeDocument/2006/relationships/fontTable" Target="fontTable.xml"/><Relationship Id="rId5" Type="http://schemas.openxmlformats.org/officeDocument/2006/relationships/hyperlink" Target="https://fulllict-my.sharepoint.com/:p:/g/personal/h_orr_fulwoodacademy_co_uk/IQCowvZZlbUeTKDE-YCNQHb5AcSz3O7bq3_YBYSKkhQmKoc?e=zj5vcK" TargetMode="External"/><Relationship Id="rId10" Type="http://schemas.openxmlformats.org/officeDocument/2006/relationships/hyperlink" Target="https://fulllict-my.sharepoint.com/:p:/g/personal/h_orr_fulwoodacademy_co_uk/IQCowvZZlbUeTKDE-YCNQHb5AcSz3O7bq3_YBYSKkhQmKoc?e=zj5vcK" TargetMode="External"/><Relationship Id="rId4" Type="http://schemas.openxmlformats.org/officeDocument/2006/relationships/webSettings" Target="webSettings.xml"/><Relationship Id="rId9" Type="http://schemas.openxmlformats.org/officeDocument/2006/relationships/hyperlink" Target="https://fulllict-my.sharepoint.com/:p:/g/personal/h_orr_fulwoodacademy_co_uk/IQCowvZZlbUeTKDE-YCNQHb5AcSz3O7bq3_YBYSKkhQmKoc?e=zj5v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620</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Binns</dc:creator>
  <cp:keywords/>
  <dc:description/>
  <cp:lastModifiedBy>Mrs H Orr</cp:lastModifiedBy>
  <cp:revision>15</cp:revision>
  <dcterms:created xsi:type="dcterms:W3CDTF">2026-01-06T11:20:00Z</dcterms:created>
  <dcterms:modified xsi:type="dcterms:W3CDTF">2026-01-06T11:46:00Z</dcterms:modified>
</cp:coreProperties>
</file>