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3924B" w14:textId="15BB3766" w:rsidR="00023F12" w:rsidRDefault="00023F12" w:rsidP="00023F12">
      <w:r>
        <w:rPr>
          <w:noProof/>
          <w:lang w:val="en-GB" w:eastAsia="en-GB"/>
        </w:rPr>
        <w:drawing>
          <wp:inline distT="0" distB="0" distL="0" distR="0" wp14:anchorId="5D307C16" wp14:editId="28153DE5">
            <wp:extent cx="1100650" cy="8286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74" w:type="dxa"/>
        <w:tblLayout w:type="fixed"/>
        <w:tblLook w:val="06A0" w:firstRow="1" w:lastRow="0" w:firstColumn="1" w:lastColumn="0" w:noHBand="1" w:noVBand="1"/>
      </w:tblPr>
      <w:tblGrid>
        <w:gridCol w:w="3124"/>
        <w:gridCol w:w="1262"/>
        <w:gridCol w:w="4988"/>
      </w:tblGrid>
      <w:tr w:rsidR="00023F12" w14:paraId="762F139B" w14:textId="77777777" w:rsidTr="005D25F4">
        <w:trPr>
          <w:trHeight w:val="267"/>
        </w:trPr>
        <w:tc>
          <w:tcPr>
            <w:tcW w:w="9374" w:type="dxa"/>
            <w:gridSpan w:val="3"/>
            <w:shd w:val="clear" w:color="auto" w:fill="4472C4" w:themeFill="accent1"/>
          </w:tcPr>
          <w:p w14:paraId="10004A4D" w14:textId="5105C5E3" w:rsidR="00023F12" w:rsidRDefault="00023F12" w:rsidP="005D25F4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3418CD" w:rsidRPr="3DB80EBF">
              <w:rPr>
                <w:color w:val="FFFFFF" w:themeColor="background1"/>
                <w:sz w:val="28"/>
                <w:szCs w:val="28"/>
              </w:rPr>
              <w:t>Home learning</w:t>
            </w:r>
            <w:r w:rsidRPr="3DB80EBF">
              <w:rPr>
                <w:color w:val="FFFFFF" w:themeColor="background1"/>
                <w:sz w:val="28"/>
                <w:szCs w:val="28"/>
              </w:rPr>
              <w:t xml:space="preserve"> overview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                   Year 10</w:t>
            </w:r>
            <w:r w:rsidRPr="3DB80EBF">
              <w:rPr>
                <w:color w:val="FFFFFF" w:themeColor="background1"/>
                <w:sz w:val="28"/>
                <w:szCs w:val="28"/>
              </w:rPr>
              <w:t xml:space="preserve"> </w:t>
            </w:r>
            <w:r>
              <w:rPr>
                <w:color w:val="FFFFFF" w:themeColor="background1"/>
                <w:sz w:val="28"/>
                <w:szCs w:val="28"/>
              </w:rPr>
              <w:t>Art &amp; Design</w:t>
            </w:r>
          </w:p>
        </w:tc>
      </w:tr>
      <w:tr w:rsidR="00023F12" w14:paraId="6B0F5448" w14:textId="77777777" w:rsidTr="005D25F4">
        <w:trPr>
          <w:trHeight w:val="218"/>
        </w:trPr>
        <w:tc>
          <w:tcPr>
            <w:tcW w:w="3124" w:type="dxa"/>
            <w:shd w:val="clear" w:color="auto" w:fill="B4C6E7" w:themeFill="accent1" w:themeFillTint="66"/>
          </w:tcPr>
          <w:p w14:paraId="071024E3" w14:textId="77777777" w:rsidR="00023F12" w:rsidRDefault="00023F12" w:rsidP="005D25F4">
            <w:r>
              <w:t>Assessment</w:t>
            </w:r>
          </w:p>
        </w:tc>
        <w:tc>
          <w:tcPr>
            <w:tcW w:w="1262" w:type="dxa"/>
            <w:shd w:val="clear" w:color="auto" w:fill="B4C6E7" w:themeFill="accent1" w:themeFillTint="66"/>
          </w:tcPr>
          <w:p w14:paraId="1163CA72" w14:textId="77777777" w:rsidR="00023F12" w:rsidRDefault="00023F12" w:rsidP="005D25F4">
            <w:r>
              <w:t xml:space="preserve">Time </w:t>
            </w:r>
          </w:p>
        </w:tc>
        <w:tc>
          <w:tcPr>
            <w:tcW w:w="4987" w:type="dxa"/>
            <w:shd w:val="clear" w:color="auto" w:fill="B4C6E7" w:themeFill="accent1" w:themeFillTint="66"/>
          </w:tcPr>
          <w:p w14:paraId="3C5A30CF" w14:textId="77777777" w:rsidR="00023F12" w:rsidRDefault="00023F12" w:rsidP="005D25F4">
            <w:r>
              <w:t>Assessment Details</w:t>
            </w:r>
          </w:p>
        </w:tc>
      </w:tr>
      <w:tr w:rsidR="00023F12" w14:paraId="4755C4B7" w14:textId="77777777" w:rsidTr="009C01D3">
        <w:trPr>
          <w:trHeight w:val="856"/>
        </w:trPr>
        <w:tc>
          <w:tcPr>
            <w:tcW w:w="3124" w:type="dxa"/>
          </w:tcPr>
          <w:p w14:paraId="46213B40" w14:textId="1BE7D32A" w:rsidR="00023F12" w:rsidRDefault="00470B37" w:rsidP="005D25F4">
            <w:proofErr w:type="gramStart"/>
            <w:r>
              <w:t>Termly</w:t>
            </w:r>
            <w:proofErr w:type="gramEnd"/>
            <w:r>
              <w:t xml:space="preserve"> assessment of coursework using AQA assessment criteria</w:t>
            </w:r>
          </w:p>
        </w:tc>
        <w:tc>
          <w:tcPr>
            <w:tcW w:w="1262" w:type="dxa"/>
          </w:tcPr>
          <w:p w14:paraId="03EAF213" w14:textId="7A23978A" w:rsidR="00023F12" w:rsidRDefault="00470B37" w:rsidP="005D25F4">
            <w:r>
              <w:t>Ongoing</w:t>
            </w:r>
          </w:p>
        </w:tc>
        <w:tc>
          <w:tcPr>
            <w:tcW w:w="4987" w:type="dxa"/>
          </w:tcPr>
          <w:p w14:paraId="56DBBFB1" w14:textId="0026A4A3" w:rsidR="00023F12" w:rsidRDefault="00470B37" w:rsidP="00470B37">
            <w:r>
              <w:t xml:space="preserve">Assessment is based on exam board assessment criteria (see link attached).  As the work builds up, more criteria are met </w:t>
            </w:r>
            <w:proofErr w:type="gramStart"/>
            <w:r>
              <w:t>and are</w:t>
            </w:r>
            <w:proofErr w:type="gramEnd"/>
            <w:r>
              <w:t xml:space="preserve"> more developed.</w:t>
            </w:r>
          </w:p>
        </w:tc>
      </w:tr>
      <w:tr w:rsidR="00023F12" w14:paraId="00DF07D9" w14:textId="77777777" w:rsidTr="005D25F4">
        <w:trPr>
          <w:trHeight w:val="206"/>
        </w:trPr>
        <w:tc>
          <w:tcPr>
            <w:tcW w:w="9374" w:type="dxa"/>
            <w:gridSpan w:val="3"/>
            <w:shd w:val="clear" w:color="auto" w:fill="B4C6E7" w:themeFill="accent1" w:themeFillTint="66"/>
          </w:tcPr>
          <w:p w14:paraId="40686B09" w14:textId="77777777" w:rsidR="00023F12" w:rsidRDefault="00023F12" w:rsidP="005D25F4">
            <w:r>
              <w:t>Key online resources:</w:t>
            </w:r>
          </w:p>
        </w:tc>
      </w:tr>
      <w:tr w:rsidR="00023F12" w14:paraId="408DC5D7" w14:textId="77777777" w:rsidTr="005D25F4">
        <w:trPr>
          <w:trHeight w:val="596"/>
        </w:trPr>
        <w:tc>
          <w:tcPr>
            <w:tcW w:w="9374" w:type="dxa"/>
            <w:gridSpan w:val="3"/>
          </w:tcPr>
          <w:p w14:paraId="6175C4BE" w14:textId="5496B624" w:rsidR="00023F12" w:rsidRDefault="00023F12" w:rsidP="00FD0100">
            <w:r>
              <w:t xml:space="preserve">Knowledge </w:t>
            </w:r>
            <w:proofErr w:type="spellStart"/>
            <w:r>
              <w:t>Organis</w:t>
            </w:r>
            <w:r w:rsidR="002B228D">
              <w:t>er</w:t>
            </w:r>
            <w:proofErr w:type="spellEnd"/>
          </w:p>
          <w:p w14:paraId="073CBF91" w14:textId="18320DF7" w:rsidR="00470B37" w:rsidRPr="009C01D3" w:rsidRDefault="00470B37" w:rsidP="009C01D3">
            <w:r>
              <w:t xml:space="preserve">Assessment criteria: </w:t>
            </w:r>
            <w:hyperlink r:id="rId5" w:history="1">
              <w:r w:rsidR="00FD0100">
                <w:rPr>
                  <w:rStyle w:val="Hyperlink"/>
                </w:rPr>
                <w:t>AQA ASSESSMENT CRITERIA</w:t>
              </w:r>
            </w:hyperlink>
          </w:p>
        </w:tc>
      </w:tr>
    </w:tbl>
    <w:p w14:paraId="19EB95DF" w14:textId="77777777" w:rsidR="00023F12" w:rsidRDefault="00023F12" w:rsidP="00023F12"/>
    <w:tbl>
      <w:tblPr>
        <w:tblStyle w:val="TableGrid"/>
        <w:tblW w:w="8220" w:type="dxa"/>
        <w:tblLayout w:type="fixed"/>
        <w:tblLook w:val="06A0" w:firstRow="1" w:lastRow="0" w:firstColumn="1" w:lastColumn="0" w:noHBand="1" w:noVBand="1"/>
      </w:tblPr>
      <w:tblGrid>
        <w:gridCol w:w="1065"/>
        <w:gridCol w:w="4453"/>
        <w:gridCol w:w="2702"/>
      </w:tblGrid>
      <w:tr w:rsidR="00F95640" w14:paraId="3289C172" w14:textId="77777777" w:rsidTr="00F95640">
        <w:tc>
          <w:tcPr>
            <w:tcW w:w="1065" w:type="dxa"/>
            <w:shd w:val="clear" w:color="auto" w:fill="B4C6E7" w:themeFill="accent1" w:themeFillTint="66"/>
          </w:tcPr>
          <w:p w14:paraId="7DE15630" w14:textId="77777777" w:rsidR="00F95640" w:rsidRDefault="00F95640" w:rsidP="005D25F4">
            <w:r>
              <w:t xml:space="preserve">Week </w:t>
            </w:r>
          </w:p>
        </w:tc>
        <w:tc>
          <w:tcPr>
            <w:tcW w:w="4453" w:type="dxa"/>
            <w:shd w:val="clear" w:color="auto" w:fill="B4C6E7" w:themeFill="accent1" w:themeFillTint="66"/>
          </w:tcPr>
          <w:p w14:paraId="4C2903F7" w14:textId="77777777" w:rsidR="00F95640" w:rsidRDefault="00F95640" w:rsidP="005D25F4">
            <w:r>
              <w:t>Knowledge retrieval task</w:t>
            </w:r>
          </w:p>
        </w:tc>
        <w:tc>
          <w:tcPr>
            <w:tcW w:w="2702" w:type="dxa"/>
            <w:shd w:val="clear" w:color="auto" w:fill="B4C6E7" w:themeFill="accent1" w:themeFillTint="66"/>
          </w:tcPr>
          <w:p w14:paraId="5C89EE59" w14:textId="77777777" w:rsidR="00F95640" w:rsidRDefault="00F95640" w:rsidP="005D25F4">
            <w:r>
              <w:t>Activity/ Help resource</w:t>
            </w:r>
          </w:p>
        </w:tc>
      </w:tr>
      <w:tr w:rsidR="00F95640" w14:paraId="4C223DAF" w14:textId="77777777" w:rsidTr="00F95640">
        <w:tc>
          <w:tcPr>
            <w:tcW w:w="1065" w:type="dxa"/>
          </w:tcPr>
          <w:p w14:paraId="69CF0894" w14:textId="1E81387B" w:rsidR="00F95640" w:rsidRDefault="007E7FFD" w:rsidP="005D25F4">
            <w:r>
              <w:t>16</w:t>
            </w:r>
          </w:p>
        </w:tc>
        <w:tc>
          <w:tcPr>
            <w:tcW w:w="4453" w:type="dxa"/>
          </w:tcPr>
          <w:p w14:paraId="1375E445" w14:textId="7EBB1823" w:rsidR="00F95640" w:rsidRDefault="008438DB" w:rsidP="005D25F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Sue Hotchkiss</w:t>
            </w:r>
            <w:r w:rsidR="007C0F61">
              <w:rPr>
                <w:rFonts w:ascii="Calibri" w:eastAsia="Calibri" w:hAnsi="Calibri" w:cs="Calibri"/>
              </w:rPr>
              <w:t>–</w:t>
            </w:r>
            <w:r w:rsidR="00F95640">
              <w:rPr>
                <w:rFonts w:ascii="Calibri" w:eastAsia="Calibri" w:hAnsi="Calibri" w:cs="Calibri"/>
              </w:rPr>
              <w:t xml:space="preserve"> </w:t>
            </w:r>
            <w:r w:rsidR="007C0F61">
              <w:rPr>
                <w:rFonts w:ascii="Calibri" w:eastAsia="Calibri" w:hAnsi="Calibri" w:cs="Calibri"/>
              </w:rPr>
              <w:t xml:space="preserve">Mixed media drawings based on </w:t>
            </w:r>
            <w:r>
              <w:rPr>
                <w:rFonts w:ascii="Calibri" w:eastAsia="Calibri" w:hAnsi="Calibri" w:cs="Calibri"/>
              </w:rPr>
              <w:t>her work</w:t>
            </w:r>
            <w:r w:rsidR="007C0F61">
              <w:rPr>
                <w:rFonts w:ascii="Calibri" w:eastAsia="Calibri" w:hAnsi="Calibri" w:cs="Calibri"/>
              </w:rPr>
              <w:t xml:space="preserve"> inspired by Decay.</w:t>
            </w:r>
            <w:r w:rsidR="00F95640">
              <w:rPr>
                <w:rFonts w:ascii="Calibri" w:eastAsia="Calibri" w:hAnsi="Calibri" w:cs="Calibri"/>
              </w:rPr>
              <w:t xml:space="preserve"> Understanding shown by practical application in homework booklet</w:t>
            </w:r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702" w:type="dxa"/>
          </w:tcPr>
          <w:p w14:paraId="2CC2E6F0" w14:textId="747A907D" w:rsidR="00F95640" w:rsidRDefault="007C0F61" w:rsidP="007C0F6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GCSE Individual guidance and assessment booklet</w:t>
            </w:r>
          </w:p>
        </w:tc>
      </w:tr>
      <w:tr w:rsidR="00F95640" w14:paraId="1AF6C51F" w14:textId="77777777" w:rsidTr="00F95640">
        <w:tc>
          <w:tcPr>
            <w:tcW w:w="1065" w:type="dxa"/>
          </w:tcPr>
          <w:p w14:paraId="58A53AC3" w14:textId="662EF9BC" w:rsidR="00F95640" w:rsidRDefault="007E7FFD" w:rsidP="005D25F4">
            <w:r>
              <w:t>18</w:t>
            </w:r>
          </w:p>
        </w:tc>
        <w:tc>
          <w:tcPr>
            <w:tcW w:w="4453" w:type="dxa"/>
          </w:tcPr>
          <w:p w14:paraId="18342482" w14:textId="2B6BFC41" w:rsidR="00F95640" w:rsidRPr="44462452" w:rsidRDefault="008438DB" w:rsidP="00DD414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Sue Hotchkiss</w:t>
            </w:r>
            <w:r w:rsidR="00C3303A">
              <w:rPr>
                <w:rFonts w:ascii="Calibri" w:eastAsia="Calibri" w:hAnsi="Calibri" w:cs="Calibri"/>
              </w:rPr>
              <w:t>/Kathleen Ryan</w:t>
            </w:r>
            <w:r w:rsidR="007C0F61" w:rsidRPr="007C0F61">
              <w:rPr>
                <w:rFonts w:ascii="Calibri" w:eastAsia="Calibri" w:hAnsi="Calibri" w:cs="Calibri"/>
              </w:rPr>
              <w:t xml:space="preserve"> – Mixed media drawings based on </w:t>
            </w:r>
            <w:r>
              <w:rPr>
                <w:rFonts w:ascii="Calibri" w:eastAsia="Calibri" w:hAnsi="Calibri" w:cs="Calibri"/>
              </w:rPr>
              <w:t>her</w:t>
            </w:r>
            <w:r w:rsidR="007C0F61" w:rsidRPr="007C0F6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work</w:t>
            </w:r>
            <w:r w:rsidR="007C0F61" w:rsidRPr="007C0F61">
              <w:rPr>
                <w:rFonts w:ascii="Calibri" w:eastAsia="Calibri" w:hAnsi="Calibri" w:cs="Calibri"/>
              </w:rPr>
              <w:t xml:space="preserve"> inspired by Decay</w:t>
            </w:r>
            <w:r w:rsidR="00C3303A">
              <w:rPr>
                <w:rFonts w:ascii="Calibri" w:eastAsia="Calibri" w:hAnsi="Calibri" w:cs="Calibri"/>
              </w:rPr>
              <w:t xml:space="preserve"> and repulsion</w:t>
            </w:r>
            <w:r w:rsidR="007C0F61">
              <w:rPr>
                <w:rFonts w:ascii="Calibri" w:eastAsia="Calibri" w:hAnsi="Calibri" w:cs="Calibri"/>
              </w:rPr>
              <w:t>.</w:t>
            </w:r>
            <w:r w:rsidR="007C0F61" w:rsidRPr="007C0F61">
              <w:rPr>
                <w:rFonts w:ascii="Calibri" w:eastAsia="Calibri" w:hAnsi="Calibri" w:cs="Calibri"/>
              </w:rPr>
              <w:t xml:space="preserve">  </w:t>
            </w:r>
            <w:r w:rsidR="00F95640">
              <w:rPr>
                <w:rFonts w:ascii="Calibri" w:eastAsia="Calibri" w:hAnsi="Calibri" w:cs="Calibri"/>
              </w:rPr>
              <w:t>Understanding</w:t>
            </w:r>
            <w:r w:rsidR="00D91A7F">
              <w:rPr>
                <w:rFonts w:ascii="Calibri" w:eastAsia="Calibri" w:hAnsi="Calibri" w:cs="Calibri"/>
              </w:rPr>
              <w:t xml:space="preserve"> </w:t>
            </w:r>
            <w:r w:rsidR="00F95640">
              <w:rPr>
                <w:rFonts w:ascii="Calibri" w:eastAsia="Calibri" w:hAnsi="Calibri" w:cs="Calibri"/>
              </w:rPr>
              <w:t>shown by practical application in homework booklet</w:t>
            </w:r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702" w:type="dxa"/>
          </w:tcPr>
          <w:p w14:paraId="09458832" w14:textId="654A4582" w:rsidR="00F95640" w:rsidRDefault="007C0F61" w:rsidP="0046635D">
            <w:r w:rsidRPr="007C0F61">
              <w:t>GCSE Individual guidance and assessment booklet</w:t>
            </w:r>
          </w:p>
          <w:p w14:paraId="23695536" w14:textId="12481C11" w:rsidR="00F95640" w:rsidRDefault="00F95640" w:rsidP="005D25F4">
            <w:pPr>
              <w:rPr>
                <w:rFonts w:ascii="Calibri" w:eastAsia="Calibri" w:hAnsi="Calibri" w:cs="Calibri"/>
              </w:rPr>
            </w:pPr>
          </w:p>
        </w:tc>
      </w:tr>
      <w:tr w:rsidR="00F95640" w14:paraId="7FD631F9" w14:textId="77777777" w:rsidTr="00F95640">
        <w:tc>
          <w:tcPr>
            <w:tcW w:w="1065" w:type="dxa"/>
          </w:tcPr>
          <w:p w14:paraId="07F4FB33" w14:textId="6073F1AE" w:rsidR="00F95640" w:rsidRDefault="007E7FFD" w:rsidP="005D25F4">
            <w:r>
              <w:t>20</w:t>
            </w:r>
          </w:p>
        </w:tc>
        <w:tc>
          <w:tcPr>
            <w:tcW w:w="4453" w:type="dxa"/>
          </w:tcPr>
          <w:p w14:paraId="58C9FBCB" w14:textId="5D0D1524" w:rsidR="00F95640" w:rsidRPr="44462452" w:rsidRDefault="00C3303A" w:rsidP="005D25F4">
            <w:pPr>
              <w:rPr>
                <w:rFonts w:ascii="Calibri" w:eastAsia="Calibri" w:hAnsi="Calibri" w:cs="Calibri"/>
              </w:rPr>
            </w:pPr>
            <w:r w:rsidRPr="00C3303A">
              <w:rPr>
                <w:rFonts w:ascii="Calibri" w:eastAsia="Calibri" w:hAnsi="Calibri" w:cs="Calibri"/>
              </w:rPr>
              <w:t>Kathleen Ryan– Mixed media drawings based on her work inspired by Decay and repulsion. Understanding shown by practical application in homework booklet.</w:t>
            </w:r>
            <w:r w:rsidRPr="00D91A7F">
              <w:rPr>
                <w:rFonts w:ascii="Calibri" w:eastAsia="Calibri" w:hAnsi="Calibri" w:cs="Calibri"/>
              </w:rPr>
              <w:t xml:space="preserve"> How</w:t>
            </w:r>
            <w:r w:rsidR="00D91A7F" w:rsidRPr="00D91A7F">
              <w:rPr>
                <w:rFonts w:ascii="Calibri" w:eastAsia="Calibri" w:hAnsi="Calibri" w:cs="Calibri"/>
              </w:rPr>
              <w:t xml:space="preserve"> can you develop your ideas, showing understanding of </w:t>
            </w:r>
            <w:r w:rsidR="008438DB">
              <w:rPr>
                <w:rFonts w:ascii="Calibri" w:eastAsia="Calibri" w:hAnsi="Calibri" w:cs="Calibri"/>
              </w:rPr>
              <w:t>Sue Hotchkiss</w:t>
            </w:r>
            <w:r w:rsidR="00735BC1">
              <w:rPr>
                <w:rFonts w:ascii="Calibri" w:eastAsia="Calibri" w:hAnsi="Calibri" w:cs="Calibri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</w:rPr>
              <w:t>and</w:t>
            </w:r>
            <w:r w:rsidR="00735BC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in</w:t>
            </w:r>
            <w:proofErr w:type="gramEnd"/>
            <w:r>
              <w:rPr>
                <w:rFonts w:ascii="Calibri" w:eastAsia="Calibri" w:hAnsi="Calibri" w:cs="Calibri"/>
              </w:rPr>
              <w:t xml:space="preserve"> </w:t>
            </w:r>
            <w:r w:rsidR="00735BC1">
              <w:rPr>
                <w:rFonts w:ascii="Calibri" w:eastAsia="Calibri" w:hAnsi="Calibri" w:cs="Calibri"/>
              </w:rPr>
              <w:t>keeping with h</w:t>
            </w:r>
            <w:r w:rsidR="008438DB">
              <w:rPr>
                <w:rFonts w:ascii="Calibri" w:eastAsia="Calibri" w:hAnsi="Calibri" w:cs="Calibri"/>
              </w:rPr>
              <w:t>er style</w:t>
            </w:r>
            <w:r w:rsidR="00D91A7F" w:rsidRPr="00D91A7F">
              <w:rPr>
                <w:rFonts w:ascii="Calibri" w:eastAsia="Calibri" w:hAnsi="Calibri" w:cs="Calibri"/>
              </w:rPr>
              <w:t>?</w:t>
            </w:r>
          </w:p>
        </w:tc>
        <w:tc>
          <w:tcPr>
            <w:tcW w:w="2702" w:type="dxa"/>
          </w:tcPr>
          <w:p w14:paraId="57CD7389" w14:textId="19D5AA0A" w:rsidR="00F95640" w:rsidRDefault="007C0F61" w:rsidP="007C0F61">
            <w:pPr>
              <w:rPr>
                <w:rFonts w:ascii="Calibri" w:eastAsia="Calibri" w:hAnsi="Calibri" w:cs="Calibri"/>
              </w:rPr>
            </w:pPr>
            <w:r w:rsidRPr="007C0F61">
              <w:rPr>
                <w:rFonts w:ascii="Calibri" w:eastAsia="Calibri" w:hAnsi="Calibri" w:cs="Calibri"/>
              </w:rPr>
              <w:t>GCSE Individual guidance and assessment booklet</w:t>
            </w:r>
          </w:p>
        </w:tc>
      </w:tr>
      <w:tr w:rsidR="00F95640" w14:paraId="0FB52FEE" w14:textId="77777777" w:rsidTr="00F95640">
        <w:tc>
          <w:tcPr>
            <w:tcW w:w="1065" w:type="dxa"/>
          </w:tcPr>
          <w:p w14:paraId="57480A2D" w14:textId="6821E19A" w:rsidR="00F95640" w:rsidRDefault="007E7FFD" w:rsidP="005D25F4">
            <w:r>
              <w:t>22</w:t>
            </w:r>
          </w:p>
        </w:tc>
        <w:tc>
          <w:tcPr>
            <w:tcW w:w="4453" w:type="dxa"/>
          </w:tcPr>
          <w:p w14:paraId="09EFEFDE" w14:textId="2BC41685" w:rsidR="00F95640" w:rsidRPr="44462452" w:rsidRDefault="00C3303A" w:rsidP="00DD4141">
            <w:pPr>
              <w:rPr>
                <w:rFonts w:ascii="Calibri" w:eastAsia="Calibri" w:hAnsi="Calibri" w:cs="Calibri"/>
              </w:rPr>
            </w:pPr>
            <w:r w:rsidRPr="00C3303A">
              <w:rPr>
                <w:rFonts w:ascii="Calibri" w:eastAsia="Calibri" w:hAnsi="Calibri" w:cs="Calibri"/>
              </w:rPr>
              <w:t>How can you develop your ideas, showing understanding of Sue Hotchkiss</w:t>
            </w:r>
            <w:r>
              <w:rPr>
                <w:rFonts w:ascii="Calibri" w:eastAsia="Calibri" w:hAnsi="Calibri" w:cs="Calibri"/>
              </w:rPr>
              <w:t xml:space="preserve"> and Kathleen Ryan</w:t>
            </w:r>
            <w:r w:rsidRPr="00C3303A">
              <w:rPr>
                <w:rFonts w:ascii="Calibri" w:eastAsia="Calibri" w:hAnsi="Calibri" w:cs="Calibri"/>
              </w:rPr>
              <w:t xml:space="preserve"> </w:t>
            </w:r>
            <w:proofErr w:type="gramStart"/>
            <w:r w:rsidRPr="00C3303A">
              <w:rPr>
                <w:rFonts w:ascii="Calibri" w:eastAsia="Calibri" w:hAnsi="Calibri" w:cs="Calibri"/>
              </w:rPr>
              <w:t>and in</w:t>
            </w:r>
            <w:proofErr w:type="gramEnd"/>
            <w:r w:rsidRPr="00C3303A">
              <w:rPr>
                <w:rFonts w:ascii="Calibri" w:eastAsia="Calibri" w:hAnsi="Calibri" w:cs="Calibri"/>
              </w:rPr>
              <w:t xml:space="preserve"> keeping with </w:t>
            </w:r>
            <w:r>
              <w:rPr>
                <w:rFonts w:ascii="Calibri" w:eastAsia="Calibri" w:hAnsi="Calibri" w:cs="Calibri"/>
              </w:rPr>
              <w:t>their</w:t>
            </w:r>
            <w:r w:rsidRPr="00C3303A">
              <w:rPr>
                <w:rFonts w:ascii="Calibri" w:eastAsia="Calibri" w:hAnsi="Calibri" w:cs="Calibri"/>
              </w:rPr>
              <w:t xml:space="preserve"> style?</w:t>
            </w:r>
          </w:p>
        </w:tc>
        <w:tc>
          <w:tcPr>
            <w:tcW w:w="2702" w:type="dxa"/>
          </w:tcPr>
          <w:p w14:paraId="1CAA6C9A" w14:textId="1DCD40BF" w:rsidR="00F95640" w:rsidRDefault="007C0F61" w:rsidP="0046635D">
            <w:r w:rsidRPr="007C0F61">
              <w:t>GCSE Individual guidance and assessment booklet</w:t>
            </w:r>
          </w:p>
          <w:p w14:paraId="54D1CD13" w14:textId="2FCC4666" w:rsidR="00F95640" w:rsidRDefault="00F95640" w:rsidP="005D25F4">
            <w:pPr>
              <w:rPr>
                <w:rFonts w:ascii="Calibri" w:eastAsia="Calibri" w:hAnsi="Calibri" w:cs="Calibri"/>
              </w:rPr>
            </w:pPr>
          </w:p>
        </w:tc>
      </w:tr>
      <w:tr w:rsidR="00F95640" w14:paraId="782E8589" w14:textId="77777777" w:rsidTr="00F95640">
        <w:tc>
          <w:tcPr>
            <w:tcW w:w="1065" w:type="dxa"/>
          </w:tcPr>
          <w:p w14:paraId="34FC8671" w14:textId="43714A93" w:rsidR="00F95640" w:rsidRDefault="007E7FFD" w:rsidP="005D25F4">
            <w:r>
              <w:t>24</w:t>
            </w:r>
          </w:p>
        </w:tc>
        <w:tc>
          <w:tcPr>
            <w:tcW w:w="4453" w:type="dxa"/>
          </w:tcPr>
          <w:p w14:paraId="0A8BD690" w14:textId="7A659F68" w:rsidR="009E697D" w:rsidRDefault="00C3303A" w:rsidP="005D25F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Sue Hotchkiss/</w:t>
            </w:r>
            <w:r w:rsidR="008438DB">
              <w:rPr>
                <w:rFonts w:ascii="Calibri" w:eastAsia="Calibri" w:hAnsi="Calibri" w:cs="Calibri"/>
              </w:rPr>
              <w:t>Kathleen Ryan</w:t>
            </w:r>
            <w:r w:rsidR="00D91A7F" w:rsidRPr="00D91A7F">
              <w:rPr>
                <w:rFonts w:ascii="Calibri" w:eastAsia="Calibri" w:hAnsi="Calibri" w:cs="Calibri"/>
              </w:rPr>
              <w:t xml:space="preserve">- </w:t>
            </w:r>
            <w:r w:rsidR="009E697D">
              <w:rPr>
                <w:rFonts w:ascii="Calibri" w:eastAsia="Calibri" w:hAnsi="Calibri" w:cs="Calibri"/>
              </w:rPr>
              <w:t>W</w:t>
            </w:r>
            <w:r w:rsidR="00D91A7F" w:rsidRPr="00D91A7F">
              <w:rPr>
                <w:rFonts w:ascii="Calibri" w:eastAsia="Calibri" w:hAnsi="Calibri" w:cs="Calibri"/>
              </w:rPr>
              <w:t xml:space="preserve">hat is your understanding of how you can develop your work further in different media?  </w:t>
            </w:r>
            <w:r w:rsidR="009E697D">
              <w:rPr>
                <w:rFonts w:ascii="Calibri" w:eastAsia="Calibri" w:hAnsi="Calibri" w:cs="Calibri"/>
              </w:rPr>
              <w:t xml:space="preserve">What from their practice inspires you and what do you want to </w:t>
            </w:r>
            <w:proofErr w:type="gramStart"/>
            <w:r w:rsidR="009E697D">
              <w:rPr>
                <w:rFonts w:ascii="Calibri" w:eastAsia="Calibri" w:hAnsi="Calibri" w:cs="Calibri"/>
              </w:rPr>
              <w:t>reflect</w:t>
            </w:r>
            <w:proofErr w:type="gramEnd"/>
            <w:r w:rsidR="009E697D">
              <w:rPr>
                <w:rFonts w:ascii="Calibri" w:eastAsia="Calibri" w:hAnsi="Calibri" w:cs="Calibri"/>
              </w:rPr>
              <w:t xml:space="preserve"> in your own work?</w:t>
            </w:r>
          </w:p>
          <w:p w14:paraId="636B1FEE" w14:textId="4D8FC7AA" w:rsidR="00F95640" w:rsidRPr="44462452" w:rsidRDefault="00D91A7F" w:rsidP="005D25F4">
            <w:pPr>
              <w:rPr>
                <w:rFonts w:ascii="Calibri" w:eastAsia="Calibri" w:hAnsi="Calibri" w:cs="Calibri"/>
              </w:rPr>
            </w:pPr>
            <w:r w:rsidRPr="00D91A7F">
              <w:rPr>
                <w:rFonts w:ascii="Calibri" w:eastAsia="Calibri" w:hAnsi="Calibri" w:cs="Calibri"/>
              </w:rPr>
              <w:t>Understanding shown by practical application in homework booklet</w:t>
            </w:r>
            <w:r w:rsidR="00C3303A"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702" w:type="dxa"/>
          </w:tcPr>
          <w:p w14:paraId="1FB4DA7C" w14:textId="3366AA9E" w:rsidR="00F95640" w:rsidRDefault="007C0F61" w:rsidP="007C0F61">
            <w:pPr>
              <w:rPr>
                <w:rFonts w:ascii="Calibri" w:eastAsia="Calibri" w:hAnsi="Calibri" w:cs="Calibri"/>
              </w:rPr>
            </w:pPr>
            <w:r w:rsidRPr="007C0F61">
              <w:rPr>
                <w:rFonts w:ascii="Calibri" w:eastAsia="Calibri" w:hAnsi="Calibri" w:cs="Calibri"/>
              </w:rPr>
              <w:t>GCSE Individual guidance and assessment booklet</w:t>
            </w:r>
          </w:p>
        </w:tc>
      </w:tr>
      <w:tr w:rsidR="00F95640" w14:paraId="08E02DC7" w14:textId="77777777" w:rsidTr="00F95640">
        <w:tc>
          <w:tcPr>
            <w:tcW w:w="1065" w:type="dxa"/>
          </w:tcPr>
          <w:p w14:paraId="11A17814" w14:textId="36FCAD9F" w:rsidR="00F95640" w:rsidRDefault="007E7FFD" w:rsidP="00E26D1E">
            <w:r>
              <w:t>26</w:t>
            </w:r>
          </w:p>
        </w:tc>
        <w:tc>
          <w:tcPr>
            <w:tcW w:w="4453" w:type="dxa"/>
          </w:tcPr>
          <w:p w14:paraId="5B3D7A76" w14:textId="49E1BFF1" w:rsidR="00F95640" w:rsidRDefault="00C3303A" w:rsidP="00E26D1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Sue Hotchkiss/ Kathleen Ryan</w:t>
            </w:r>
            <w:r w:rsidR="00D91A7F">
              <w:rPr>
                <w:rFonts w:ascii="Calibri" w:eastAsia="Calibri" w:hAnsi="Calibri" w:cs="Calibri"/>
              </w:rPr>
              <w:t xml:space="preserve">– Consider the designs you have completed and how they could be translated into 3D outcomes based on </w:t>
            </w:r>
            <w:r w:rsidR="009E697D">
              <w:rPr>
                <w:rFonts w:ascii="Calibri" w:eastAsia="Calibri" w:hAnsi="Calibri" w:cs="Calibri"/>
              </w:rPr>
              <w:t>the designs and practical workshops you have completed</w:t>
            </w:r>
          </w:p>
        </w:tc>
        <w:tc>
          <w:tcPr>
            <w:tcW w:w="2702" w:type="dxa"/>
          </w:tcPr>
          <w:p w14:paraId="608FD4B6" w14:textId="407D6BCD" w:rsidR="00F95640" w:rsidRDefault="007C0F61" w:rsidP="007C0F61">
            <w:pPr>
              <w:rPr>
                <w:rFonts w:ascii="Calibri" w:eastAsia="Calibri" w:hAnsi="Calibri" w:cs="Calibri"/>
              </w:rPr>
            </w:pPr>
            <w:r w:rsidRPr="007C0F61">
              <w:rPr>
                <w:rFonts w:ascii="Calibri" w:eastAsia="Calibri" w:hAnsi="Calibri" w:cs="Calibri"/>
              </w:rPr>
              <w:t>GCSE Individual guidance and assessment booklet</w:t>
            </w:r>
          </w:p>
        </w:tc>
      </w:tr>
    </w:tbl>
    <w:p w14:paraId="2BC5C558" w14:textId="77777777" w:rsidR="00023F12" w:rsidRDefault="00023F12" w:rsidP="00023F12"/>
    <w:p w14:paraId="429DCFCD" w14:textId="77777777" w:rsidR="001C69F9" w:rsidRDefault="001C69F9" w:rsidP="00023F12"/>
    <w:p w14:paraId="2F68015C" w14:textId="77777777" w:rsidR="001C69F9" w:rsidRDefault="001C69F9" w:rsidP="00023F12"/>
    <w:sectPr w:rsidR="001C69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23F12"/>
    <w:rsid w:val="000A4557"/>
    <w:rsid w:val="000E1EDF"/>
    <w:rsid w:val="000F1908"/>
    <w:rsid w:val="001029AC"/>
    <w:rsid w:val="00110084"/>
    <w:rsid w:val="0014008E"/>
    <w:rsid w:val="00180EBB"/>
    <w:rsid w:val="001C69F9"/>
    <w:rsid w:val="002170FB"/>
    <w:rsid w:val="002B228D"/>
    <w:rsid w:val="003418CD"/>
    <w:rsid w:val="00370C9D"/>
    <w:rsid w:val="003A0C8B"/>
    <w:rsid w:val="003C060B"/>
    <w:rsid w:val="00416961"/>
    <w:rsid w:val="0046635D"/>
    <w:rsid w:val="00470B37"/>
    <w:rsid w:val="004F2604"/>
    <w:rsid w:val="005E0CAE"/>
    <w:rsid w:val="00735BC1"/>
    <w:rsid w:val="007957FC"/>
    <w:rsid w:val="007C0F61"/>
    <w:rsid w:val="007E7FFD"/>
    <w:rsid w:val="008438DB"/>
    <w:rsid w:val="00860342"/>
    <w:rsid w:val="008770FE"/>
    <w:rsid w:val="00982F8E"/>
    <w:rsid w:val="009A44B6"/>
    <w:rsid w:val="009C01D3"/>
    <w:rsid w:val="009C1139"/>
    <w:rsid w:val="009E697D"/>
    <w:rsid w:val="00A41A6C"/>
    <w:rsid w:val="00A51CA4"/>
    <w:rsid w:val="00A5349A"/>
    <w:rsid w:val="00C3303A"/>
    <w:rsid w:val="00CB2869"/>
    <w:rsid w:val="00CF3D0E"/>
    <w:rsid w:val="00D032C0"/>
    <w:rsid w:val="00D06AD3"/>
    <w:rsid w:val="00D91A7F"/>
    <w:rsid w:val="00D9627A"/>
    <w:rsid w:val="00DD4141"/>
    <w:rsid w:val="00EE6DC8"/>
    <w:rsid w:val="00F832FE"/>
    <w:rsid w:val="00F83756"/>
    <w:rsid w:val="00F95640"/>
    <w:rsid w:val="00FD0100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F777E09"/>
    <w:rsid w:val="1FF2F397"/>
    <w:rsid w:val="20EED32A"/>
    <w:rsid w:val="2186EEEA"/>
    <w:rsid w:val="21953532"/>
    <w:rsid w:val="2295B8EF"/>
    <w:rsid w:val="22D5D64C"/>
    <w:rsid w:val="233BF0A1"/>
    <w:rsid w:val="244AEF2C"/>
    <w:rsid w:val="25E6BF8D"/>
    <w:rsid w:val="28A4B129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4145D3C"/>
    <w:rsid w:val="34281302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060B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E6D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16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ulllict-my.sharepoint.com/:b:/g/personal/a_galbraith_fulwoodacademy_co_uk/Ec_8VlWJtf1KmpUjlIhxnZEBRtKSN7Kz3EmHIRbMMBm_XA?e=pY5Gfq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M Slater</cp:lastModifiedBy>
  <cp:revision>3</cp:revision>
  <dcterms:created xsi:type="dcterms:W3CDTF">2026-01-03T14:16:00Z</dcterms:created>
  <dcterms:modified xsi:type="dcterms:W3CDTF">2026-01-04T15:36:00Z</dcterms:modified>
</cp:coreProperties>
</file>