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AA6D63" w:rsidRDefault="00AA6D63" w14:paraId="672A6659" w14:textId="77777777">
      <w:pPr>
        <w:textAlignment w:val="baseline"/>
        <w:rPr>
          <w:b/>
          <w:bCs/>
          <w:sz w:val="24"/>
          <w:szCs w:val="24"/>
        </w:rPr>
      </w:pPr>
    </w:p>
    <w:p w:rsidRPr="003D2CDF" w:rsidR="00AA6D63" w:rsidRDefault="004E49D0" w14:paraId="2F8199BA" w14:textId="7DA23D50">
      <w:pPr>
        <w:textAlignment w:val="baseline"/>
        <w:rPr>
          <w:rFonts w:ascii="Century Gothic" w:hAnsi="Century Gothic"/>
          <w:b/>
          <w:bCs/>
          <w:sz w:val="24"/>
          <w:szCs w:val="24"/>
        </w:rPr>
      </w:pPr>
      <w:r w:rsidRPr="003D2CDF">
        <w:rPr>
          <w:rFonts w:ascii="Century Gothic" w:hAnsi="Century Gothic"/>
          <w:b/>
          <w:bCs/>
          <w:sz w:val="24"/>
          <w:szCs w:val="24"/>
        </w:rPr>
        <w:t xml:space="preserve">This Charter helps to implement the intent of the </w:t>
      </w:r>
      <w:r w:rsidR="00180F18">
        <w:rPr>
          <w:rFonts w:ascii="Century Gothic" w:hAnsi="Century Gothic"/>
          <w:b/>
          <w:bCs/>
          <w:sz w:val="24"/>
          <w:szCs w:val="24"/>
        </w:rPr>
        <w:t>Music</w:t>
      </w:r>
      <w:r w:rsidRPr="003D2CDF">
        <w:rPr>
          <w:rFonts w:ascii="Century Gothic" w:hAnsi="Century Gothic"/>
          <w:b/>
          <w:bCs/>
          <w:sz w:val="24"/>
          <w:szCs w:val="24"/>
        </w:rPr>
        <w:t xml:space="preserve"> cu</w:t>
      </w:r>
      <w:r w:rsidR="00516736">
        <w:rPr>
          <w:rFonts w:ascii="Century Gothic" w:hAnsi="Century Gothic"/>
          <w:b/>
          <w:bCs/>
          <w:sz w:val="24"/>
          <w:szCs w:val="24"/>
        </w:rPr>
        <w:t>rriculum every lesson by every t</w:t>
      </w:r>
      <w:r w:rsidRPr="003D2CDF">
        <w:rPr>
          <w:rFonts w:ascii="Century Gothic" w:hAnsi="Century Gothic"/>
          <w:b/>
          <w:bCs/>
          <w:sz w:val="24"/>
          <w:szCs w:val="24"/>
        </w:rPr>
        <w:t>eacher.</w:t>
      </w:r>
    </w:p>
    <w:p w:rsidRPr="003D2CDF" w:rsidR="00AA6D63" w:rsidRDefault="00AA6D63" w14:paraId="0A37501D" w14:textId="77777777">
      <w:pPr>
        <w:textAlignment w:val="baseline"/>
        <w:rPr>
          <w:rFonts w:ascii="Century Gothic" w:hAnsi="Century Gothic"/>
          <w:b/>
          <w:bCs/>
        </w:rPr>
      </w:pPr>
    </w:p>
    <w:p w:rsidR="006A4D88" w:rsidRDefault="00180F18" w14:paraId="1140649F" w14:textId="5BFA468A">
      <w:pPr>
        <w:rPr>
          <w:rFonts w:ascii="Century Gothic" w:hAnsi="Century Gothic" w:cstheme="minorHAnsi"/>
          <w:b/>
          <w:sz w:val="28"/>
          <w:szCs w:val="28"/>
        </w:rPr>
      </w:pPr>
      <w:r>
        <w:rPr>
          <w:rFonts w:ascii="Century Gothic" w:hAnsi="Century Gothic" w:cstheme="minorHAnsi"/>
          <w:b/>
          <w:sz w:val="28"/>
          <w:szCs w:val="28"/>
        </w:rPr>
        <w:t>Music</w:t>
      </w:r>
      <w:r w:rsidRPr="003D2CDF" w:rsidR="006A4D88">
        <w:rPr>
          <w:rFonts w:ascii="Century Gothic" w:hAnsi="Century Gothic" w:cstheme="minorHAnsi"/>
          <w:b/>
          <w:sz w:val="28"/>
          <w:szCs w:val="28"/>
        </w:rPr>
        <w:t xml:space="preserve"> </w:t>
      </w:r>
      <w:r w:rsidRPr="003D2CDF" w:rsidR="004E49D0">
        <w:rPr>
          <w:rFonts w:ascii="Century Gothic" w:hAnsi="Century Gothic" w:cstheme="minorHAnsi"/>
          <w:b/>
          <w:sz w:val="28"/>
          <w:szCs w:val="28"/>
        </w:rPr>
        <w:t>Secondary Curriculum Intent</w:t>
      </w:r>
    </w:p>
    <w:p w:rsidR="003D2CDF" w:rsidRDefault="003D2CDF" w14:paraId="7C6FAE88" w14:textId="63878300">
      <w:pPr>
        <w:rPr>
          <w:rFonts w:ascii="Century Gothic" w:hAnsi="Century Gothic" w:cstheme="minorHAnsi"/>
          <w:b/>
          <w:sz w:val="28"/>
          <w:szCs w:val="28"/>
        </w:rPr>
      </w:pPr>
    </w:p>
    <w:p w:rsidRPr="005F11C1" w:rsidR="005F11C1" w:rsidP="005F11C1" w:rsidRDefault="005F11C1" w14:paraId="26F1EAD7" w14:textId="5CC336AF">
      <w:pPr>
        <w:rPr>
          <w:rFonts w:ascii="Century Gothic" w:hAnsi="Century Gothic"/>
        </w:rPr>
      </w:pPr>
      <w:r w:rsidRPr="005F11C1">
        <w:rPr>
          <w:rFonts w:ascii="Century Gothic" w:hAnsi="Century Gothic"/>
        </w:rPr>
        <w:t xml:space="preserve">The </w:t>
      </w:r>
      <w:r w:rsidR="00180F18">
        <w:rPr>
          <w:rFonts w:ascii="Century Gothic" w:hAnsi="Century Gothic"/>
          <w:b/>
        </w:rPr>
        <w:t>Music</w:t>
      </w:r>
      <w:r w:rsidRPr="005F11C1">
        <w:rPr>
          <w:rFonts w:ascii="Century Gothic" w:hAnsi="Century Gothic"/>
        </w:rPr>
        <w:t xml:space="preserve"> </w:t>
      </w:r>
      <w:r w:rsidRPr="00180F18">
        <w:rPr>
          <w:rFonts w:ascii="Century Gothic" w:hAnsi="Century Gothic"/>
          <w:sz w:val="24"/>
          <w:szCs w:val="24"/>
        </w:rPr>
        <w:t xml:space="preserve">curriculum at Fulwood Academy is designed to </w:t>
      </w:r>
      <w:r w:rsidRPr="00180F18" w:rsidR="00180F18">
        <w:rPr>
          <w:rFonts w:ascii="Century Gothic" w:hAnsi="Century Gothic"/>
          <w:sz w:val="24"/>
          <w:szCs w:val="24"/>
        </w:rPr>
        <w:t>inspire, nurture, and develop every student’s musical potential, promoting creativity, collaboration, cultural understanding, and personal expression through diverse musical experiences. We aim to foster a life-long appreciation of music, supporting students in becoming confident musicians and well-rounded individuals.</w:t>
      </w:r>
    </w:p>
    <w:p w:rsidRPr="003F2970" w:rsidR="005F11C1" w:rsidP="005F11C1" w:rsidRDefault="00180F18" w14:paraId="6C9B55AC" w14:textId="52F3A741">
      <w:pPr>
        <w:rPr>
          <w:rFonts w:ascii="Century Gothic" w:hAnsi="Century Gothic"/>
          <w:sz w:val="24"/>
          <w:szCs w:val="24"/>
        </w:rPr>
      </w:pPr>
      <w:r w:rsidRPr="003F2970">
        <w:rPr>
          <w:rFonts w:ascii="Century Gothic" w:hAnsi="Century Gothic"/>
          <w:b/>
          <w:sz w:val="24"/>
          <w:szCs w:val="24"/>
        </w:rPr>
        <w:t>Music</w:t>
      </w:r>
      <w:r w:rsidRPr="003F2970" w:rsidR="005F11C1">
        <w:rPr>
          <w:rFonts w:ascii="Century Gothic" w:hAnsi="Century Gothic"/>
          <w:sz w:val="24"/>
          <w:szCs w:val="24"/>
        </w:rPr>
        <w:t xml:space="preserve"> embodies some of the highest forms of human creativity. A high-quality </w:t>
      </w:r>
      <w:r w:rsidRPr="003F2970">
        <w:rPr>
          <w:rFonts w:ascii="Century Gothic" w:hAnsi="Century Gothic"/>
          <w:sz w:val="24"/>
          <w:szCs w:val="24"/>
        </w:rPr>
        <w:t>Music</w:t>
      </w:r>
      <w:r w:rsidRPr="003F2970" w:rsidR="005F11C1">
        <w:rPr>
          <w:rFonts w:ascii="Century Gothic" w:hAnsi="Century Gothic"/>
          <w:sz w:val="24"/>
          <w:szCs w:val="24"/>
        </w:rPr>
        <w:t xml:space="preserve"> education should engage, inspire and challenge pupils; equipping them with the knowledge and skills to experiment, invent</w:t>
      </w:r>
      <w:r w:rsidRPr="003F2970">
        <w:rPr>
          <w:rFonts w:ascii="Century Gothic" w:hAnsi="Century Gothic"/>
          <w:sz w:val="24"/>
          <w:szCs w:val="24"/>
        </w:rPr>
        <w:t>, perform, appraise</w:t>
      </w:r>
      <w:r w:rsidRPr="003F2970" w:rsidR="005F11C1">
        <w:rPr>
          <w:rFonts w:ascii="Century Gothic" w:hAnsi="Century Gothic"/>
          <w:sz w:val="24"/>
          <w:szCs w:val="24"/>
        </w:rPr>
        <w:t xml:space="preserve"> and create their own </w:t>
      </w:r>
      <w:r w:rsidRPr="003F2970">
        <w:rPr>
          <w:rFonts w:ascii="Century Gothic" w:hAnsi="Century Gothic"/>
          <w:sz w:val="24"/>
          <w:szCs w:val="24"/>
        </w:rPr>
        <w:t>music</w:t>
      </w:r>
      <w:r w:rsidRPr="003F2970" w:rsidR="005F11C1">
        <w:rPr>
          <w:rFonts w:ascii="Century Gothic" w:hAnsi="Century Gothic"/>
          <w:sz w:val="24"/>
          <w:szCs w:val="24"/>
        </w:rPr>
        <w:t xml:space="preserve">. As pupils progress, they should be able to think critically and develop a more rigorous understanding of </w:t>
      </w:r>
      <w:r w:rsidRPr="003F2970">
        <w:rPr>
          <w:rFonts w:ascii="Century Gothic" w:hAnsi="Century Gothic"/>
          <w:sz w:val="24"/>
          <w:szCs w:val="24"/>
        </w:rPr>
        <w:t>music</w:t>
      </w:r>
      <w:r w:rsidRPr="003F2970" w:rsidR="005F11C1">
        <w:rPr>
          <w:rFonts w:ascii="Century Gothic" w:hAnsi="Century Gothic"/>
          <w:sz w:val="24"/>
          <w:szCs w:val="24"/>
        </w:rPr>
        <w:t xml:space="preserve">. They should also know how </w:t>
      </w:r>
      <w:r w:rsidRPr="003F2970">
        <w:rPr>
          <w:rFonts w:ascii="Century Gothic" w:hAnsi="Century Gothic"/>
          <w:sz w:val="24"/>
          <w:szCs w:val="24"/>
        </w:rPr>
        <w:t>music</w:t>
      </w:r>
      <w:r w:rsidRPr="003F2970" w:rsidR="005F11C1">
        <w:rPr>
          <w:rFonts w:ascii="Century Gothic" w:hAnsi="Century Gothic"/>
          <w:sz w:val="24"/>
          <w:szCs w:val="24"/>
        </w:rPr>
        <w:t xml:space="preserve"> both reflects and shapes our history, and contributes to the culture, creativity and wealth of our nation. </w:t>
      </w:r>
    </w:p>
    <w:p w:rsidRPr="005F11C1" w:rsidR="004C6250" w:rsidP="005F11C1" w:rsidRDefault="004C6250" w14:paraId="213EC4CA" w14:textId="77777777">
      <w:pPr>
        <w:rPr>
          <w:rFonts w:ascii="Century Gothic" w:hAnsi="Century Gothic"/>
        </w:rPr>
      </w:pPr>
    </w:p>
    <w:p w:rsidRPr="005F11C1" w:rsidR="005F11C1" w:rsidP="005F11C1" w:rsidRDefault="00180F18" w14:paraId="1E32A118" w14:textId="20026546">
      <w:pPr>
        <w:rPr>
          <w:rFonts w:ascii="Century Gothic" w:hAnsi="Century Gothic"/>
          <w:b/>
        </w:rPr>
      </w:pPr>
      <w:r>
        <w:rPr>
          <w:rFonts w:ascii="Century Gothic" w:hAnsi="Century Gothic"/>
          <w:b/>
        </w:rPr>
        <w:t>Aims and Objectives</w:t>
      </w:r>
      <w:r w:rsidRPr="005F11C1" w:rsidR="005F11C1">
        <w:rPr>
          <w:rFonts w:ascii="Century Gothic" w:hAnsi="Century Gothic"/>
          <w:b/>
        </w:rPr>
        <w:t xml:space="preserve"> </w:t>
      </w:r>
    </w:p>
    <w:p w:rsidRPr="00180F18" w:rsidR="00180F18" w:rsidP="00180F18" w:rsidRDefault="00180F18" w14:paraId="6B2619BF" w14:textId="0406CF2A">
      <w:pPr>
        <w:pStyle w:val="ListParagraph"/>
        <w:numPr>
          <w:ilvl w:val="0"/>
          <w:numId w:val="8"/>
        </w:numPr>
        <w:rPr>
          <w:rFonts w:ascii="Century Gothic" w:hAnsi="Century Gothic"/>
        </w:rPr>
      </w:pPr>
      <w:r w:rsidRPr="00180F18">
        <w:rPr>
          <w:rFonts w:ascii="Century Gothic" w:hAnsi="Century Gothic"/>
        </w:rPr>
        <w:t>Develop Musical Skills: Equip students with practical and theoretical knowledge in performing, composing, and listening to a wide variety of musical styles and genres.</w:t>
      </w:r>
    </w:p>
    <w:p w:rsidRPr="00180F18" w:rsidR="00180F18" w:rsidP="00180F18" w:rsidRDefault="00180F18" w14:paraId="2FB6B617" w14:textId="2DF5275C">
      <w:pPr>
        <w:pStyle w:val="ListParagraph"/>
        <w:numPr>
          <w:ilvl w:val="0"/>
          <w:numId w:val="8"/>
        </w:numPr>
        <w:rPr>
          <w:rFonts w:ascii="Century Gothic" w:hAnsi="Century Gothic"/>
        </w:rPr>
      </w:pPr>
      <w:r w:rsidRPr="00180F18">
        <w:rPr>
          <w:rFonts w:ascii="Century Gothic" w:hAnsi="Century Gothic"/>
        </w:rPr>
        <w:t>Creativity &amp; Expression: Encourage creativity, self-expression, and innovation through music-making, fostering a deep connection to music as a form of personal and cultural identity.</w:t>
      </w:r>
    </w:p>
    <w:p w:rsidRPr="00180F18" w:rsidR="00180F18" w:rsidP="00180F18" w:rsidRDefault="00180F18" w14:paraId="0F745405" w14:textId="49F28EC3">
      <w:pPr>
        <w:pStyle w:val="ListParagraph"/>
        <w:numPr>
          <w:ilvl w:val="0"/>
          <w:numId w:val="8"/>
        </w:numPr>
        <w:rPr>
          <w:rFonts w:ascii="Century Gothic" w:hAnsi="Century Gothic"/>
        </w:rPr>
      </w:pPr>
      <w:r w:rsidRPr="00180F18">
        <w:rPr>
          <w:rFonts w:ascii="Century Gothic" w:hAnsi="Century Gothic"/>
        </w:rPr>
        <w:t>Inclusivity &amp; Collaboration: Promote inclusive learning, ensuring all students have access to high-quality music education, regardless of ability or background, while encouraging collaboration in ensemble and group settings.</w:t>
      </w:r>
    </w:p>
    <w:p w:rsidRPr="00180F18" w:rsidR="00180F18" w:rsidP="00180F18" w:rsidRDefault="00180F18" w14:paraId="7CC7F81D" w14:textId="4B6DD20D">
      <w:pPr>
        <w:pStyle w:val="ListParagraph"/>
        <w:numPr>
          <w:ilvl w:val="0"/>
          <w:numId w:val="8"/>
        </w:numPr>
        <w:rPr>
          <w:rFonts w:ascii="Century Gothic" w:hAnsi="Century Gothic"/>
        </w:rPr>
      </w:pPr>
      <w:r w:rsidRPr="00180F18">
        <w:rPr>
          <w:rFonts w:ascii="Century Gothic" w:hAnsi="Century Gothic"/>
        </w:rPr>
        <w:t>Cultural Awareness: Cultivate an understanding and appreciation of diverse musical traditions, both from the UK and worldwide, promoting respect and curiosity about different cultures.</w:t>
      </w:r>
    </w:p>
    <w:p w:rsidRPr="00180F18" w:rsidR="00180F18" w:rsidP="00180F18" w:rsidRDefault="00180F18" w14:paraId="1E86687F" w14:textId="314B6A16">
      <w:pPr>
        <w:pStyle w:val="ListParagraph"/>
        <w:numPr>
          <w:ilvl w:val="0"/>
          <w:numId w:val="8"/>
        </w:numPr>
        <w:rPr>
          <w:rFonts w:ascii="Century Gothic" w:hAnsi="Century Gothic"/>
        </w:rPr>
      </w:pPr>
      <w:r w:rsidRPr="00180F18">
        <w:rPr>
          <w:rFonts w:ascii="Century Gothic" w:hAnsi="Century Gothic"/>
        </w:rPr>
        <w:t>Confidence &amp; Well-being: Build students' confidence, resilience, and mental well-being through performance opportunities, teamwork, and the personal discipline music requires.</w:t>
      </w:r>
    </w:p>
    <w:p w:rsidRPr="00180F18" w:rsidR="00180F18" w:rsidP="00180F18" w:rsidRDefault="00180F18" w14:paraId="2563A2A2" w14:textId="11F11640">
      <w:pPr>
        <w:pStyle w:val="ListParagraph"/>
        <w:numPr>
          <w:ilvl w:val="0"/>
          <w:numId w:val="8"/>
        </w:numPr>
        <w:rPr>
          <w:rFonts w:ascii="Century Gothic" w:hAnsi="Century Gothic"/>
        </w:rPr>
      </w:pPr>
      <w:r w:rsidRPr="00180F18">
        <w:rPr>
          <w:rFonts w:ascii="Century Gothic" w:hAnsi="Century Gothic"/>
        </w:rPr>
        <w:t>Achievement &amp; Progression: Provide a clear progression path from beginner to advanced levels, preparing students for further music education or careers in the arts, should they choose to pursue it.</w:t>
      </w:r>
    </w:p>
    <w:p w:rsidR="009F6EEC" w:rsidP="005F11C1" w:rsidRDefault="009F6EEC" w14:paraId="5D01E27A" w14:textId="77777777">
      <w:pPr>
        <w:widowControl w:val="0"/>
        <w:rPr>
          <w:rFonts w:ascii="Century Gothic" w:hAnsi="Century Gothic"/>
          <w:b/>
        </w:rPr>
      </w:pPr>
    </w:p>
    <w:p w:rsidR="005F11C1" w:rsidP="005F11C1" w:rsidRDefault="00180F18" w14:paraId="2B888DC4" w14:textId="62509231">
      <w:pPr>
        <w:widowControl w:val="0"/>
        <w:rPr>
          <w:rFonts w:ascii="Century Gothic" w:hAnsi="Century Gothic"/>
          <w:b/>
          <w:bCs/>
          <w:sz w:val="24"/>
          <w:szCs w:val="24"/>
        </w:rPr>
      </w:pPr>
      <w:r w:rsidRPr="003F2970">
        <w:rPr>
          <w:rFonts w:ascii="Century Gothic" w:hAnsi="Century Gothic"/>
          <w:b/>
          <w:bCs/>
          <w:sz w:val="24"/>
          <w:szCs w:val="24"/>
        </w:rPr>
        <w:t>Curriculum Design:</w:t>
      </w:r>
    </w:p>
    <w:p w:rsidRPr="003F2970" w:rsidR="003F2970" w:rsidP="005F11C1" w:rsidRDefault="003F2970" w14:paraId="6AEB4297" w14:textId="416BD79C">
      <w:pPr>
        <w:widowControl w:val="0"/>
        <w:rPr>
          <w:rFonts w:ascii="Century Gothic" w:hAnsi="Century Gothic"/>
          <w:b/>
          <w:bCs/>
          <w:sz w:val="24"/>
          <w:szCs w:val="24"/>
        </w:rPr>
      </w:pPr>
      <w:r>
        <w:rPr>
          <w:rFonts w:ascii="Century Gothic" w:hAnsi="Century Gothic"/>
          <w:b/>
          <w:bCs/>
          <w:sz w:val="24"/>
          <w:szCs w:val="24"/>
        </w:rPr>
        <w:t>The Music Curriculum is adjusted on an annual basis to ensure increased compliance with the Government “New Plan for Music Education”</w:t>
      </w:r>
    </w:p>
    <w:p w:rsidR="00180F18" w:rsidP="00180F18" w:rsidRDefault="00180F18" w14:paraId="54802200" w14:textId="77777777"/>
    <w:p w:rsidRPr="003F2970" w:rsidR="00180F18" w:rsidP="00180F18" w:rsidRDefault="00180F18" w14:paraId="52A5308B" w14:textId="76994951">
      <w:pPr>
        <w:pStyle w:val="ListParagraph"/>
        <w:numPr>
          <w:ilvl w:val="0"/>
          <w:numId w:val="9"/>
        </w:numPr>
        <w:rPr>
          <w:rFonts w:ascii="Century Gothic" w:hAnsi="Century Gothic"/>
          <w:sz w:val="24"/>
          <w:szCs w:val="24"/>
        </w:rPr>
      </w:pPr>
      <w:r w:rsidRPr="003F2970">
        <w:rPr>
          <w:rFonts w:ascii="Century Gothic" w:hAnsi="Century Gothic"/>
          <w:sz w:val="24"/>
          <w:szCs w:val="24"/>
        </w:rPr>
        <w:t>KS3: Focus on broad exposure to various musical styles, foundational theory, basic instrumental skills, and introductory composition and performance projects.</w:t>
      </w:r>
    </w:p>
    <w:p w:rsidRPr="00180F18" w:rsidR="00180F18" w:rsidP="00180F18" w:rsidRDefault="00180F18" w14:paraId="26441678" w14:textId="0606A2F4">
      <w:pPr>
        <w:pStyle w:val="ListParagraph"/>
        <w:numPr>
          <w:ilvl w:val="0"/>
          <w:numId w:val="9"/>
        </w:numPr>
        <w:rPr>
          <w:rFonts w:ascii="Century Gothic" w:hAnsi="Century Gothic"/>
        </w:rPr>
      </w:pPr>
      <w:r w:rsidRPr="00180F18">
        <w:rPr>
          <w:rFonts w:ascii="Century Gothic" w:hAnsi="Century Gothic"/>
        </w:rPr>
        <w:lastRenderedPageBreak/>
        <w:t>KS4 (GCSE Music): Deepen theoretical understanding, practical performance, and composition skills through a structured program, aligned with the GCSE specification, ensuring diverse musical experiences.</w:t>
      </w:r>
    </w:p>
    <w:p w:rsidR="00180F18" w:rsidP="005F11C1" w:rsidRDefault="00180F18" w14:paraId="254EA0EB" w14:textId="77777777">
      <w:pPr>
        <w:widowControl w:val="0"/>
        <w:rPr>
          <w:rFonts w:ascii="Century Gothic" w:hAnsi="Century Gothic"/>
        </w:rPr>
      </w:pPr>
    </w:p>
    <w:p w:rsidRPr="005F11C1" w:rsidR="00180F18" w:rsidP="005F11C1" w:rsidRDefault="00180F18" w14:paraId="0FB35E61" w14:textId="77777777">
      <w:pPr>
        <w:widowControl w:val="0"/>
        <w:rPr>
          <w:rFonts w:ascii="Century Gothic" w:hAnsi="Century Gothic"/>
        </w:rPr>
      </w:pPr>
    </w:p>
    <w:p w:rsidRPr="005F11C1" w:rsidR="005F11C1" w:rsidP="005F11C1" w:rsidRDefault="004C6250" w14:paraId="35551C09" w14:textId="3FB5A6B3">
      <w:pPr>
        <w:widowControl w:val="0"/>
        <w:rPr>
          <w:rFonts w:ascii="Century Gothic" w:hAnsi="Century Gothic"/>
        </w:rPr>
      </w:pPr>
      <w:r>
        <w:rPr>
          <w:rFonts w:ascii="Century Gothic" w:hAnsi="Century Gothic"/>
        </w:rPr>
        <w:t>Key Learning Experiences</w:t>
      </w:r>
      <w:r w:rsidRPr="005F11C1" w:rsidR="005F11C1">
        <w:rPr>
          <w:rFonts w:ascii="Century Gothic" w:hAnsi="Century Gothic"/>
        </w:rPr>
        <w:t xml:space="preserve">: </w:t>
      </w:r>
    </w:p>
    <w:p w:rsidR="004C6250" w:rsidP="004C6250" w:rsidRDefault="004C6250" w14:paraId="54BE92BF" w14:textId="77777777"/>
    <w:p w:rsidRPr="004C6250" w:rsidR="004C6250" w:rsidP="004C6250" w:rsidRDefault="004C6250" w14:paraId="2E108A58" w14:textId="4DF84C07">
      <w:pPr>
        <w:pStyle w:val="ListParagraph"/>
        <w:numPr>
          <w:ilvl w:val="0"/>
          <w:numId w:val="10"/>
        </w:numPr>
        <w:rPr>
          <w:rFonts w:ascii="Century Gothic" w:hAnsi="Century Gothic"/>
        </w:rPr>
      </w:pPr>
      <w:r w:rsidRPr="004C6250">
        <w:rPr>
          <w:rFonts w:ascii="Century Gothic" w:hAnsi="Century Gothic"/>
        </w:rPr>
        <w:t>Performing: Opportunities for solo, ensemble, and public performances (concerts, recitals, and school events), developing confidence and stage presence.</w:t>
      </w:r>
    </w:p>
    <w:p w:rsidRPr="004C6250" w:rsidR="004C6250" w:rsidP="004C6250" w:rsidRDefault="004C6250" w14:paraId="4B982D75" w14:textId="590E136E">
      <w:pPr>
        <w:pStyle w:val="ListParagraph"/>
        <w:numPr>
          <w:ilvl w:val="0"/>
          <w:numId w:val="10"/>
        </w:numPr>
        <w:rPr>
          <w:rFonts w:ascii="Century Gothic" w:hAnsi="Century Gothic"/>
        </w:rPr>
      </w:pPr>
      <w:r w:rsidRPr="004C6250">
        <w:rPr>
          <w:rFonts w:ascii="Century Gothic" w:hAnsi="Century Gothic"/>
        </w:rPr>
        <w:t>Composing: Encourage creativity through composition projects, exploring both traditional and digital music-making.</w:t>
      </w:r>
    </w:p>
    <w:p w:rsidRPr="004C6250" w:rsidR="004C6250" w:rsidP="004C6250" w:rsidRDefault="004C6250" w14:paraId="2814B307" w14:textId="48E7E205">
      <w:pPr>
        <w:pStyle w:val="ListParagraph"/>
        <w:numPr>
          <w:ilvl w:val="0"/>
          <w:numId w:val="10"/>
        </w:numPr>
        <w:rPr>
          <w:rFonts w:ascii="Century Gothic" w:hAnsi="Century Gothic"/>
        </w:rPr>
      </w:pPr>
      <w:r w:rsidRPr="004C6250">
        <w:rPr>
          <w:rFonts w:ascii="Century Gothic" w:hAnsi="Century Gothic"/>
        </w:rPr>
        <w:t>Listening &amp; Appraising: Develop critical listening skills, exploring key works from classical, popular, and world music traditions, as well as understanding the cultural and historical context of music.</w:t>
      </w:r>
    </w:p>
    <w:p w:rsidR="004C6250" w:rsidP="004C6250" w:rsidRDefault="004C6250" w14:paraId="3D24DEFF" w14:textId="1BDF9726">
      <w:pPr>
        <w:pStyle w:val="ListParagraph"/>
        <w:numPr>
          <w:ilvl w:val="0"/>
          <w:numId w:val="10"/>
        </w:numPr>
        <w:rPr>
          <w:rFonts w:ascii="Century Gothic" w:hAnsi="Century Gothic"/>
        </w:rPr>
      </w:pPr>
      <w:r w:rsidRPr="004C6250">
        <w:rPr>
          <w:rFonts w:ascii="Century Gothic" w:hAnsi="Century Gothic"/>
        </w:rPr>
        <w:t>Music Technology: Offer access to music technology tools for recording, composing, and editing, reflecting the evolving role of digital music in contemporary practice.</w:t>
      </w:r>
    </w:p>
    <w:p w:rsidR="004C6250" w:rsidP="004C6250" w:rsidRDefault="004C6250" w14:paraId="54FC1229" w14:textId="2C5D2654">
      <w:pPr>
        <w:ind w:left="360"/>
        <w:rPr>
          <w:rFonts w:ascii="Century Gothic" w:hAnsi="Century Gothic"/>
        </w:rPr>
      </w:pPr>
    </w:p>
    <w:p w:rsidRPr="004C6250" w:rsidR="004C6250" w:rsidP="004C6250" w:rsidRDefault="004C6250" w14:paraId="7E5494CA" w14:textId="77777777">
      <w:pPr>
        <w:ind w:left="360"/>
        <w:rPr>
          <w:rFonts w:ascii="Century Gothic" w:hAnsi="Century Gothic"/>
          <w:b/>
          <w:bCs/>
          <w:sz w:val="24"/>
          <w:szCs w:val="24"/>
        </w:rPr>
      </w:pPr>
    </w:p>
    <w:p w:rsidR="004C6250" w:rsidP="004C6250" w:rsidRDefault="004C6250" w14:paraId="50B9B321" w14:textId="3C215066">
      <w:pPr>
        <w:rPr>
          <w:rFonts w:ascii="Century Gothic" w:hAnsi="Century Gothic"/>
          <w:b/>
          <w:bCs/>
        </w:rPr>
      </w:pPr>
      <w:r w:rsidRPr="004C6250">
        <w:rPr>
          <w:rFonts w:ascii="Century Gothic" w:hAnsi="Century Gothic"/>
          <w:b/>
          <w:bCs/>
        </w:rPr>
        <w:t>Enrichment and Extra Curricular Activities</w:t>
      </w:r>
    </w:p>
    <w:p w:rsidR="004C6250" w:rsidP="004C6250" w:rsidRDefault="004C6250" w14:paraId="1D5B2782" w14:textId="77777777">
      <w:pPr>
        <w:rPr>
          <w:rFonts w:ascii="Century Gothic" w:hAnsi="Century Gothic"/>
          <w:b/>
          <w:bCs/>
        </w:rPr>
      </w:pPr>
    </w:p>
    <w:p w:rsidRPr="003F2970" w:rsidR="004C6250" w:rsidP="004C6250" w:rsidRDefault="004C6250" w14:paraId="07A0B0A5" w14:textId="75F60542">
      <w:pPr>
        <w:pStyle w:val="ListParagraph"/>
        <w:numPr>
          <w:ilvl w:val="0"/>
          <w:numId w:val="11"/>
        </w:numPr>
        <w:rPr>
          <w:rFonts w:ascii="Century Gothic" w:hAnsi="Century Gothic"/>
        </w:rPr>
      </w:pPr>
      <w:r w:rsidRPr="003F2970">
        <w:rPr>
          <w:rFonts w:ascii="Century Gothic" w:hAnsi="Century Gothic"/>
        </w:rPr>
        <w:t>School Ensembles: Support and develop a variety of musical ensembles (choirs, orchestras, bands, etc</w:t>
      </w:r>
      <w:r w:rsidRPr="003F2970">
        <w:rPr>
          <w:rFonts w:ascii="Century Gothic" w:hAnsi="Century Gothic"/>
        </w:rPr>
        <w:t xml:space="preserve"> dependent on pupil availability</w:t>
      </w:r>
      <w:r w:rsidRPr="003F2970">
        <w:rPr>
          <w:rFonts w:ascii="Century Gothic" w:hAnsi="Century Gothic"/>
        </w:rPr>
        <w:t>) to foster teamwork and practical skills.</w:t>
      </w:r>
    </w:p>
    <w:p w:rsidRPr="003F2970" w:rsidR="004C6250" w:rsidP="004C6250" w:rsidRDefault="004C6250" w14:paraId="3AA56848" w14:textId="19DD38F0">
      <w:pPr>
        <w:pStyle w:val="ListParagraph"/>
        <w:numPr>
          <w:ilvl w:val="0"/>
          <w:numId w:val="11"/>
        </w:numPr>
        <w:rPr>
          <w:rFonts w:ascii="Century Gothic" w:hAnsi="Century Gothic"/>
        </w:rPr>
      </w:pPr>
      <w:r w:rsidRPr="003F2970">
        <w:rPr>
          <w:rFonts w:ascii="Century Gothic" w:hAnsi="Century Gothic"/>
        </w:rPr>
        <w:t>Workshops &amp; Trips: Provide opportunities for students to engage with professional musicians through workshops, masterclasses, and trips to concerts, festivals, and musical institutions.</w:t>
      </w:r>
    </w:p>
    <w:p w:rsidRPr="003F2970" w:rsidR="004C6250" w:rsidP="004C6250" w:rsidRDefault="004C6250" w14:paraId="769E70CA" w14:textId="4C23BA16">
      <w:pPr>
        <w:pStyle w:val="ListParagraph"/>
        <w:numPr>
          <w:ilvl w:val="0"/>
          <w:numId w:val="11"/>
        </w:numPr>
        <w:rPr>
          <w:rFonts w:ascii="Century Gothic" w:hAnsi="Century Gothic"/>
        </w:rPr>
      </w:pPr>
      <w:r w:rsidRPr="003F2970">
        <w:rPr>
          <w:rFonts w:ascii="Century Gothic" w:hAnsi="Century Gothic"/>
        </w:rPr>
        <w:t>School Productions: Collaborate with the Drama Department and other arts areas for school productions, musicals, and community performances.</w:t>
      </w:r>
    </w:p>
    <w:p w:rsidRPr="003F2970" w:rsidR="004C6250" w:rsidP="004C6250" w:rsidRDefault="004C6250" w14:paraId="3759DF08" w14:textId="5C961EAA">
      <w:pPr>
        <w:pStyle w:val="ListParagraph"/>
        <w:numPr>
          <w:ilvl w:val="0"/>
          <w:numId w:val="11"/>
        </w:numPr>
        <w:rPr>
          <w:rFonts w:ascii="Century Gothic" w:hAnsi="Century Gothic"/>
        </w:rPr>
      </w:pPr>
      <w:r w:rsidRPr="003F2970">
        <w:rPr>
          <w:rFonts w:ascii="Century Gothic" w:hAnsi="Century Gothic"/>
        </w:rPr>
        <w:t>Competitions &amp; Awards: Encourage students to participate in local, regional, and national music competitions and festivals, recognizing their achievements through awards and certificates.</w:t>
      </w:r>
    </w:p>
    <w:p w:rsidRPr="004C6250" w:rsidR="004C6250" w:rsidP="004C6250" w:rsidRDefault="004C6250" w14:paraId="2EB5984E" w14:textId="77777777">
      <w:pPr>
        <w:rPr>
          <w:rFonts w:ascii="Century Gothic" w:hAnsi="Century Gothic"/>
          <w:b/>
          <w:bCs/>
        </w:rPr>
      </w:pPr>
    </w:p>
    <w:p w:rsidR="00E9138E" w:rsidRDefault="00E9138E" w14:paraId="1709A3D1" w14:textId="77777777">
      <w:pPr>
        <w:textAlignment w:val="baseline"/>
        <w:rPr>
          <w:rFonts w:ascii="Century Gothic" w:hAnsi="Century Gothic" w:eastAsia="Times New Roman"/>
          <w:b/>
          <w:bCs/>
          <w:sz w:val="26"/>
          <w:szCs w:val="26"/>
          <w:lang w:eastAsia="en-GB"/>
        </w:rPr>
      </w:pPr>
    </w:p>
    <w:p w:rsidRPr="003D2CDF" w:rsidR="00AA6D63" w:rsidRDefault="004E49D0" w14:paraId="43708292" w14:textId="62955C7A">
      <w:pPr>
        <w:textAlignment w:val="baseline"/>
        <w:rPr>
          <w:rFonts w:ascii="Century Gothic" w:hAnsi="Century Gothic" w:eastAsia="Times New Roman"/>
          <w:b/>
          <w:bCs/>
          <w:sz w:val="26"/>
          <w:szCs w:val="26"/>
          <w:lang w:eastAsia="en-GB"/>
        </w:rPr>
      </w:pPr>
      <w:r w:rsidRPr="003D2CDF">
        <w:rPr>
          <w:rFonts w:ascii="Century Gothic" w:hAnsi="Century Gothic" w:eastAsia="Times New Roman"/>
          <w:b/>
          <w:bCs/>
          <w:sz w:val="26"/>
          <w:szCs w:val="26"/>
          <w:lang w:eastAsia="en-GB"/>
        </w:rPr>
        <w:t>Implementing the intent through the Charter:</w:t>
      </w:r>
    </w:p>
    <w:p w:rsidRPr="003D2CDF" w:rsidR="00AA6D63" w:rsidRDefault="00AA6D63" w14:paraId="72A3D3EC" w14:textId="77777777">
      <w:pPr>
        <w:textAlignment w:val="baseline"/>
        <w:rPr>
          <w:rFonts w:ascii="Century Gothic" w:hAnsi="Century Gothic" w:eastAsia="Times New Roman"/>
          <w:b/>
          <w:bCs/>
          <w:sz w:val="26"/>
          <w:szCs w:val="26"/>
          <w:lang w:eastAsia="en-GB"/>
        </w:rPr>
      </w:pPr>
    </w:p>
    <w:p w:rsidRPr="003D2CDF" w:rsidR="00AA6D63" w:rsidP="4A560671" w:rsidRDefault="650ABAF3" w14:paraId="39F53282" w14:textId="08C5DD62" w14:noSpellErr="1">
      <w:pPr>
        <w:pStyle w:val="ListParagraph"/>
        <w:numPr>
          <w:ilvl w:val="0"/>
          <w:numId w:val="13"/>
        </w:numPr>
        <w:rPr>
          <w:rFonts w:ascii="Century Gothic" w:hAnsi="Century Gothic" w:eastAsia="Times New Roman"/>
          <w:color w:val="262626" w:themeColor="text1" w:themeTint="D9"/>
          <w:sz w:val="22"/>
          <w:szCs w:val="22"/>
          <w:lang w:eastAsia="en-GB"/>
        </w:rPr>
      </w:pPr>
      <w:r w:rsidRPr="4A560671" w:rsidR="650ABAF3">
        <w:rPr>
          <w:rFonts w:ascii="Century Gothic" w:hAnsi="Century Gothic" w:eastAsia="Times New Roman"/>
          <w:color w:val="262626" w:themeColor="text1" w:themeTint="D9" w:themeShade="FF"/>
          <w:lang w:eastAsia="en-GB"/>
        </w:rPr>
        <w:t xml:space="preserve">Ensure all lessons begin with a Do It Now Activity that encourages short, </w:t>
      </w:r>
      <w:r w:rsidRPr="4A560671" w:rsidR="650ABAF3">
        <w:rPr>
          <w:rFonts w:ascii="Century Gothic" w:hAnsi="Century Gothic" w:eastAsia="Times New Roman"/>
          <w:color w:val="262626" w:themeColor="text1" w:themeTint="D9" w:themeShade="FF"/>
          <w:lang w:eastAsia="en-GB"/>
        </w:rPr>
        <w:t>medium</w:t>
      </w:r>
      <w:r w:rsidRPr="4A560671" w:rsidR="650ABAF3">
        <w:rPr>
          <w:rFonts w:ascii="Century Gothic" w:hAnsi="Century Gothic" w:eastAsia="Times New Roman"/>
          <w:color w:val="262626" w:themeColor="text1" w:themeTint="D9" w:themeShade="FF"/>
          <w:lang w:eastAsia="en-GB"/>
        </w:rPr>
        <w:t xml:space="preserve"> and long-term recall, so that key links can be made between the inte</w:t>
      </w:r>
      <w:r w:rsidRPr="4A560671" w:rsidR="00D52AA1">
        <w:rPr>
          <w:rFonts w:ascii="Century Gothic" w:hAnsi="Century Gothic" w:eastAsia="Times New Roman"/>
          <w:color w:val="262626" w:themeColor="text1" w:themeTint="D9" w:themeShade="FF"/>
          <w:lang w:eastAsia="en-GB"/>
        </w:rPr>
        <w:t>rtwining aspects of the subject.</w:t>
      </w:r>
    </w:p>
    <w:p w:rsidRPr="003D2CDF" w:rsidR="00AA6D63" w:rsidRDefault="00AA6D63" w14:paraId="0D0B940D" w14:textId="77777777">
      <w:pPr>
        <w:pStyle w:val="ListParagraph"/>
        <w:rPr>
          <w:rFonts w:ascii="Century Gothic" w:hAnsi="Century Gothic" w:eastAsia="Times New Roman"/>
          <w:color w:val="262626" w:themeColor="text1" w:themeTint="D9"/>
          <w:lang w:eastAsia="en-GB"/>
        </w:rPr>
      </w:pPr>
    </w:p>
    <w:p w:rsidRPr="003D2CDF" w:rsidR="00AA6D63" w:rsidP="4A560671" w:rsidRDefault="004E49D0" w14:paraId="2AF13208" w14:textId="735F7A55" w14:noSpellErr="1">
      <w:pPr>
        <w:pStyle w:val="ListParagraph"/>
        <w:numPr>
          <w:ilvl w:val="0"/>
          <w:numId w:val="13"/>
        </w:numPr>
        <w:rPr>
          <w:rFonts w:ascii="Century Gothic" w:hAnsi="Century Gothic" w:eastAsia="Times New Roman"/>
          <w:color w:val="262626" w:themeColor="text1" w:themeTint="D9"/>
          <w:sz w:val="22"/>
          <w:szCs w:val="22"/>
          <w:lang w:eastAsia="en-GB"/>
        </w:rPr>
      </w:pPr>
      <w:r w:rsidRPr="4A560671" w:rsidR="004E49D0">
        <w:rPr>
          <w:rFonts w:ascii="Century Gothic" w:hAnsi="Century Gothic" w:eastAsia="Times New Roman"/>
          <w:color w:val="262626" w:themeColor="text1" w:themeTint="D9" w:themeShade="FF"/>
          <w:lang w:eastAsia="en-GB"/>
        </w:rPr>
        <w:t xml:space="preserve">Ensure that learning </w:t>
      </w:r>
      <w:r w:rsidRPr="4A560671" w:rsidR="004E49D0">
        <w:rPr>
          <w:rFonts w:ascii="Century Gothic" w:hAnsi="Century Gothic" w:eastAsia="Times New Roman"/>
          <w:color w:val="262626" w:themeColor="text1" w:themeTint="D9" w:themeShade="FF"/>
          <w:lang w:eastAsia="en-GB"/>
        </w:rPr>
        <w:t>objectives</w:t>
      </w:r>
      <w:r w:rsidRPr="4A560671" w:rsidR="004E49D0">
        <w:rPr>
          <w:rFonts w:ascii="Century Gothic" w:hAnsi="Century Gothic" w:eastAsia="Times New Roman"/>
          <w:color w:val="262626" w:themeColor="text1" w:themeTint="D9" w:themeShade="FF"/>
          <w:lang w:eastAsia="en-GB"/>
        </w:rPr>
        <w:t xml:space="preserve"> are clear and concise, as well as ma</w:t>
      </w:r>
      <w:r w:rsidRPr="4A560671" w:rsidR="009F6EEC">
        <w:rPr>
          <w:rFonts w:ascii="Century Gothic" w:hAnsi="Century Gothic" w:eastAsia="Times New Roman"/>
          <w:color w:val="262626" w:themeColor="text1" w:themeTint="D9" w:themeShade="FF"/>
          <w:lang w:eastAsia="en-GB"/>
        </w:rPr>
        <w:t>king links to the ‘Big Picture</w:t>
      </w:r>
      <w:r w:rsidRPr="4A560671" w:rsidR="009F6EEC">
        <w:rPr>
          <w:rFonts w:ascii="Century Gothic" w:hAnsi="Century Gothic" w:eastAsia="Times New Roman"/>
          <w:color w:val="262626" w:themeColor="text1" w:themeTint="D9" w:themeShade="FF"/>
          <w:lang w:eastAsia="en-GB"/>
        </w:rPr>
        <w:t>’.</w:t>
      </w:r>
    </w:p>
    <w:p w:rsidRPr="003D2CDF" w:rsidR="00AA6D63" w:rsidRDefault="00AA6D63" w14:paraId="0E27B00A" w14:textId="77777777">
      <w:pPr>
        <w:pStyle w:val="ListParagraph"/>
        <w:rPr>
          <w:rFonts w:ascii="Century Gothic" w:hAnsi="Century Gothic" w:eastAsia="Times New Roman"/>
          <w:color w:val="262626" w:themeColor="text1" w:themeTint="D9"/>
          <w:lang w:eastAsia="en-GB"/>
        </w:rPr>
      </w:pPr>
    </w:p>
    <w:p w:rsidRPr="003D2CDF" w:rsidR="00AA6D63" w:rsidP="4A560671" w:rsidRDefault="004E49D0" w14:paraId="571879D6" w14:textId="16156C7B" w14:noSpellErr="1">
      <w:pPr>
        <w:pStyle w:val="ListParagraph"/>
        <w:numPr>
          <w:ilvl w:val="0"/>
          <w:numId w:val="13"/>
        </w:numPr>
        <w:rPr>
          <w:rFonts w:ascii="Century Gothic" w:hAnsi="Century Gothic" w:eastAsia="Times New Roman"/>
          <w:color w:val="262626" w:themeColor="text1" w:themeTint="D9"/>
          <w:sz w:val="22"/>
          <w:szCs w:val="22"/>
          <w:lang w:eastAsia="en-GB"/>
        </w:rPr>
      </w:pPr>
      <w:r w:rsidRPr="4A560671" w:rsidR="004E49D0">
        <w:rPr>
          <w:rFonts w:ascii="Century Gothic" w:hAnsi="Century Gothic" w:eastAsia="Times New Roman"/>
          <w:color w:val="262626" w:themeColor="text1" w:themeTint="D9" w:themeShade="FF"/>
          <w:lang w:eastAsia="en-GB"/>
        </w:rPr>
        <w:t xml:space="preserve">Model key </w:t>
      </w:r>
      <w:r w:rsidRPr="4A560671" w:rsidR="00180F18">
        <w:rPr>
          <w:rFonts w:ascii="Century Gothic" w:hAnsi="Century Gothic" w:eastAsia="Times New Roman"/>
          <w:color w:val="262626" w:themeColor="text1" w:themeTint="D9" w:themeShade="FF"/>
          <w:lang w:eastAsia="en-GB"/>
        </w:rPr>
        <w:t>musical</w:t>
      </w:r>
      <w:r w:rsidRPr="4A560671" w:rsidR="005D0C59">
        <w:rPr>
          <w:rFonts w:ascii="Century Gothic" w:hAnsi="Century Gothic" w:eastAsia="Times New Roman"/>
          <w:color w:val="262626" w:themeColor="text1" w:themeTint="D9" w:themeShade="FF"/>
          <w:lang w:eastAsia="en-GB"/>
        </w:rPr>
        <w:t xml:space="preserve"> and creative</w:t>
      </w:r>
      <w:r w:rsidRPr="4A560671" w:rsidR="009F6EEC">
        <w:rPr>
          <w:rFonts w:ascii="Century Gothic" w:hAnsi="Century Gothic" w:eastAsia="Times New Roman"/>
          <w:color w:val="262626" w:themeColor="text1" w:themeTint="D9" w:themeShade="FF"/>
          <w:lang w:eastAsia="en-GB"/>
        </w:rPr>
        <w:t xml:space="preserve"> </w:t>
      </w:r>
      <w:r w:rsidRPr="4A560671" w:rsidR="004E49D0">
        <w:rPr>
          <w:rFonts w:ascii="Century Gothic" w:hAnsi="Century Gothic" w:eastAsia="Times New Roman"/>
          <w:color w:val="262626" w:themeColor="text1" w:themeTint="D9" w:themeShade="FF"/>
          <w:lang w:eastAsia="en-GB"/>
        </w:rPr>
        <w:t xml:space="preserve">concepts </w:t>
      </w:r>
      <w:r w:rsidRPr="4A560671" w:rsidR="002621CE">
        <w:rPr>
          <w:rFonts w:ascii="Century Gothic" w:hAnsi="Century Gothic" w:eastAsia="Times New Roman"/>
          <w:color w:val="262626" w:themeColor="text1" w:themeTint="D9" w:themeShade="FF"/>
          <w:lang w:eastAsia="en-GB"/>
        </w:rPr>
        <w:t xml:space="preserve">and techniques </w:t>
      </w:r>
      <w:r w:rsidRPr="4A560671" w:rsidR="004E49D0">
        <w:rPr>
          <w:rFonts w:ascii="Century Gothic" w:hAnsi="Century Gothic" w:eastAsia="Times New Roman"/>
          <w:color w:val="262626" w:themeColor="text1" w:themeTint="D9" w:themeShade="FF"/>
          <w:lang w:eastAsia="en-GB"/>
        </w:rPr>
        <w:t xml:space="preserve">to </w:t>
      </w:r>
      <w:r w:rsidRPr="4A560671" w:rsidR="005D0C59">
        <w:rPr>
          <w:rFonts w:ascii="Century Gothic" w:hAnsi="Century Gothic" w:eastAsia="Times New Roman"/>
          <w:color w:val="262626" w:themeColor="text1" w:themeTint="D9" w:themeShade="FF"/>
          <w:lang w:eastAsia="en-GB"/>
        </w:rPr>
        <w:t xml:space="preserve">inspire students and </w:t>
      </w:r>
      <w:r w:rsidRPr="4A560671" w:rsidR="004E49D0">
        <w:rPr>
          <w:rFonts w:ascii="Century Gothic" w:hAnsi="Century Gothic" w:eastAsia="Times New Roman"/>
          <w:color w:val="262626" w:themeColor="text1" w:themeTint="D9" w:themeShade="FF"/>
          <w:lang w:eastAsia="en-GB"/>
        </w:rPr>
        <w:t>secure understanding</w:t>
      </w:r>
      <w:r w:rsidRPr="4A560671" w:rsidR="002621CE">
        <w:rPr>
          <w:rFonts w:ascii="Century Gothic" w:hAnsi="Century Gothic" w:eastAsia="Times New Roman"/>
          <w:color w:val="262626" w:themeColor="text1" w:themeTint="D9" w:themeShade="FF"/>
          <w:lang w:eastAsia="en-GB"/>
        </w:rPr>
        <w:t>.</w:t>
      </w:r>
      <w:r w:rsidRPr="4A560671" w:rsidR="004E49D0">
        <w:rPr>
          <w:rFonts w:ascii="Century Gothic" w:hAnsi="Century Gothic" w:eastAsia="Times New Roman"/>
          <w:color w:val="262626" w:themeColor="text1" w:themeTint="D9" w:themeShade="FF"/>
          <w:lang w:eastAsia="en-GB"/>
        </w:rPr>
        <w:t xml:space="preserve"> </w:t>
      </w:r>
    </w:p>
    <w:p w:rsidRPr="003D2CDF" w:rsidR="00AA6D63" w:rsidRDefault="00AA6D63" w14:paraId="60061E4C" w14:textId="77777777">
      <w:pPr>
        <w:pStyle w:val="ListParagraph"/>
        <w:rPr>
          <w:rFonts w:ascii="Century Gothic" w:hAnsi="Century Gothic" w:eastAsia="Times New Roman"/>
          <w:color w:val="262626" w:themeColor="text1" w:themeTint="D9"/>
          <w:lang w:eastAsia="en-GB"/>
        </w:rPr>
      </w:pPr>
    </w:p>
    <w:p w:rsidRPr="003D2CDF" w:rsidR="00AA6D63" w:rsidP="4A560671" w:rsidRDefault="004E49D0" w14:paraId="56B68A99" w14:textId="7719E7BA" w14:noSpellErr="1">
      <w:pPr>
        <w:pStyle w:val="ListParagraph"/>
        <w:numPr>
          <w:ilvl w:val="0"/>
          <w:numId w:val="13"/>
        </w:numPr>
        <w:rPr>
          <w:rFonts w:ascii="Century Gothic" w:hAnsi="Century Gothic" w:eastAsia="Times New Roman"/>
          <w:color w:val="262626" w:themeColor="text1" w:themeTint="D9"/>
          <w:sz w:val="22"/>
          <w:szCs w:val="22"/>
          <w:lang w:eastAsia="en-GB"/>
        </w:rPr>
      </w:pPr>
      <w:r w:rsidRPr="4A560671" w:rsidR="004E49D0">
        <w:rPr>
          <w:rFonts w:ascii="Century Gothic" w:hAnsi="Century Gothic" w:eastAsia="Times New Roman"/>
          <w:color w:val="262626" w:themeColor="text1" w:themeTint="D9" w:themeShade="FF"/>
          <w:lang w:eastAsia="en-GB"/>
        </w:rPr>
        <w:t xml:space="preserve">Use key </w:t>
      </w:r>
      <w:r w:rsidRPr="4A560671" w:rsidR="009F6EEC">
        <w:rPr>
          <w:rFonts w:ascii="Century Gothic" w:hAnsi="Century Gothic" w:eastAsia="Times New Roman"/>
          <w:color w:val="262626" w:themeColor="text1" w:themeTint="D9" w:themeShade="FF"/>
          <w:lang w:eastAsia="en-GB"/>
        </w:rPr>
        <w:t>subject specific</w:t>
      </w:r>
      <w:r w:rsidRPr="4A560671" w:rsidR="004E49D0">
        <w:rPr>
          <w:rFonts w:ascii="Century Gothic" w:hAnsi="Century Gothic" w:eastAsia="Times New Roman"/>
          <w:color w:val="262626" w:themeColor="text1" w:themeTint="D9" w:themeShade="FF"/>
          <w:lang w:eastAsia="en-GB"/>
        </w:rPr>
        <w:t xml:space="preserve"> language to enable pupils to articulate </w:t>
      </w:r>
      <w:r w:rsidRPr="4A560671" w:rsidR="009F6EEC">
        <w:rPr>
          <w:rFonts w:ascii="Century Gothic" w:hAnsi="Century Gothic" w:eastAsia="Times New Roman"/>
          <w:color w:val="262626" w:themeColor="text1" w:themeTint="D9" w:themeShade="FF"/>
          <w:lang w:eastAsia="en-GB"/>
        </w:rPr>
        <w:t>creative</w:t>
      </w:r>
      <w:r w:rsidRPr="4A560671" w:rsidR="004E49D0">
        <w:rPr>
          <w:rFonts w:ascii="Century Gothic" w:hAnsi="Century Gothic" w:eastAsia="Times New Roman"/>
          <w:color w:val="262626" w:themeColor="text1" w:themeTint="D9" w:themeShade="FF"/>
          <w:lang w:eastAsia="en-GB"/>
        </w:rPr>
        <w:t xml:space="preserve"> concepts with accuracy in both the spoken and written word.</w:t>
      </w:r>
    </w:p>
    <w:p w:rsidRPr="003D2CDF" w:rsidR="00AA6D63" w:rsidRDefault="00AA6D63" w14:paraId="4B94D5A5" w14:textId="3D3ED846">
      <w:pPr>
        <w:rPr>
          <w:rFonts w:ascii="Century Gothic" w:hAnsi="Century Gothic" w:eastAsia="Times New Roman"/>
          <w:color w:val="262626" w:themeColor="text1" w:themeTint="D9"/>
          <w:lang w:eastAsia="en-GB"/>
        </w:rPr>
      </w:pPr>
    </w:p>
    <w:p w:rsidRPr="00E9138E" w:rsidR="00AA6D63" w:rsidP="4A560671" w:rsidRDefault="004E49D0" w14:paraId="3656B9AB" w14:textId="6254ABC5" w14:noSpellErr="1">
      <w:pPr>
        <w:pStyle w:val="ListParagraph"/>
        <w:numPr>
          <w:ilvl w:val="0"/>
          <w:numId w:val="13"/>
        </w:numPr>
        <w:rPr>
          <w:rFonts w:ascii="Century Gothic" w:hAnsi="Century Gothic" w:eastAsia="Times New Roman"/>
          <w:color w:val="262626" w:themeColor="text1" w:themeTint="D9"/>
          <w:sz w:val="22"/>
          <w:szCs w:val="22"/>
          <w:lang w:eastAsia="en-GB"/>
        </w:rPr>
      </w:pPr>
      <w:r w:rsidRPr="4A560671" w:rsidR="004E49D0">
        <w:rPr>
          <w:rFonts w:ascii="Century Gothic" w:hAnsi="Century Gothic" w:eastAsia="Times New Roman"/>
          <w:color w:val="262626" w:themeColor="text1" w:themeTint="D9" w:themeShade="FF"/>
          <w:lang w:eastAsia="en-GB"/>
        </w:rPr>
        <w:t>Use a range of effective questioning strategies</w:t>
      </w:r>
      <w:r w:rsidRPr="4A560671" w:rsidR="002621CE">
        <w:rPr>
          <w:rFonts w:ascii="Century Gothic" w:hAnsi="Century Gothic" w:eastAsia="Times New Roman"/>
          <w:color w:val="262626" w:themeColor="text1" w:themeTint="D9" w:themeShade="FF"/>
          <w:lang w:eastAsia="en-GB"/>
        </w:rPr>
        <w:t xml:space="preserve"> </w:t>
      </w:r>
      <w:r w:rsidRPr="4A560671" w:rsidR="004E49D0">
        <w:rPr>
          <w:rFonts w:ascii="Century Gothic" w:hAnsi="Century Gothic" w:eastAsia="Times New Roman"/>
          <w:color w:val="262626" w:themeColor="text1" w:themeTint="D9" w:themeShade="FF"/>
          <w:lang w:eastAsia="en-GB"/>
        </w:rPr>
        <w:t>to draw out deeper understanding of key concepts.</w:t>
      </w:r>
    </w:p>
    <w:p w:rsidRPr="003D2CDF" w:rsidR="00AA6D63" w:rsidRDefault="00AA6D63" w14:paraId="45FB0818" w14:textId="77777777">
      <w:pPr>
        <w:pStyle w:val="ListParagraph"/>
        <w:rPr>
          <w:rFonts w:ascii="Century Gothic" w:hAnsi="Century Gothic" w:eastAsia="Times New Roman"/>
          <w:color w:val="262626" w:themeColor="text1" w:themeTint="D9"/>
          <w:lang w:eastAsia="en-GB"/>
        </w:rPr>
      </w:pPr>
    </w:p>
    <w:p w:rsidRPr="003D2CDF" w:rsidR="00AA6D63" w:rsidP="4A560671" w:rsidRDefault="004E49D0" w14:paraId="74F1C749" w14:textId="33C55A37" w14:noSpellErr="1">
      <w:pPr>
        <w:pStyle w:val="ListParagraph"/>
        <w:numPr>
          <w:ilvl w:val="0"/>
          <w:numId w:val="13"/>
        </w:numPr>
        <w:rPr>
          <w:rFonts w:ascii="Century Gothic" w:hAnsi="Century Gothic" w:eastAsia="Times New Roman"/>
          <w:color w:val="262626" w:themeColor="text1" w:themeTint="D9"/>
          <w:sz w:val="22"/>
          <w:szCs w:val="22"/>
          <w:lang w:eastAsia="en-GB"/>
        </w:rPr>
      </w:pPr>
      <w:r w:rsidRPr="4A560671" w:rsidR="004E49D0">
        <w:rPr>
          <w:rFonts w:ascii="Century Gothic" w:hAnsi="Century Gothic" w:eastAsia="Times New Roman"/>
          <w:color w:val="262626" w:themeColor="text1" w:themeTint="D9" w:themeShade="FF"/>
          <w:lang w:eastAsia="en-GB"/>
        </w:rPr>
        <w:t xml:space="preserve">Build in regular opportunities to check for understanding during the lesson, so that misconceptions can be </w:t>
      </w:r>
      <w:r w:rsidRPr="4A560671" w:rsidR="004E49D0">
        <w:rPr>
          <w:rFonts w:ascii="Century Gothic" w:hAnsi="Century Gothic" w:eastAsia="Times New Roman"/>
          <w:color w:val="262626" w:themeColor="text1" w:themeTint="D9" w:themeShade="FF"/>
          <w:lang w:eastAsia="en-GB"/>
        </w:rPr>
        <w:t>identified</w:t>
      </w:r>
      <w:r w:rsidRPr="4A560671" w:rsidR="004E49D0">
        <w:rPr>
          <w:rFonts w:ascii="Century Gothic" w:hAnsi="Century Gothic" w:eastAsia="Times New Roman"/>
          <w:color w:val="262626" w:themeColor="text1" w:themeTint="D9" w:themeShade="FF"/>
          <w:lang w:eastAsia="en-GB"/>
        </w:rPr>
        <w:t xml:space="preserve"> </w:t>
      </w:r>
      <w:r w:rsidRPr="4A560671" w:rsidR="005D0C59">
        <w:rPr>
          <w:rFonts w:ascii="Century Gothic" w:hAnsi="Century Gothic" w:eastAsia="Times New Roman"/>
          <w:color w:val="262626" w:themeColor="text1" w:themeTint="D9" w:themeShade="FF"/>
          <w:lang w:eastAsia="en-GB"/>
        </w:rPr>
        <w:t xml:space="preserve">and </w:t>
      </w:r>
      <w:r w:rsidRPr="4A560671" w:rsidR="002621CE">
        <w:rPr>
          <w:rFonts w:ascii="Century Gothic" w:hAnsi="Century Gothic" w:eastAsia="Times New Roman"/>
          <w:color w:val="262626" w:themeColor="text1" w:themeTint="D9" w:themeShade="FF"/>
          <w:lang w:eastAsia="en-GB"/>
        </w:rPr>
        <w:t>further progress made.</w:t>
      </w:r>
    </w:p>
    <w:p w:rsidRPr="003D2CDF" w:rsidR="00AA6D63" w:rsidRDefault="00AA6D63" w14:paraId="049F31CB" w14:textId="77777777">
      <w:pPr>
        <w:pStyle w:val="ListParagraph"/>
        <w:rPr>
          <w:rFonts w:ascii="Century Gothic" w:hAnsi="Century Gothic" w:eastAsia="Times New Roman"/>
          <w:color w:val="262626" w:themeColor="text1" w:themeTint="D9"/>
          <w:lang w:eastAsia="en-GB"/>
        </w:rPr>
      </w:pPr>
    </w:p>
    <w:p w:rsidRPr="003D2CDF" w:rsidR="00AA6D63" w:rsidP="4A560671" w:rsidRDefault="004E49D0" w14:paraId="71DC2D25" w14:textId="439085CC" w14:noSpellErr="1">
      <w:pPr>
        <w:pStyle w:val="ListParagraph"/>
        <w:numPr>
          <w:ilvl w:val="0"/>
          <w:numId w:val="13"/>
        </w:numPr>
        <w:rPr>
          <w:rFonts w:ascii="Century Gothic" w:hAnsi="Century Gothic" w:eastAsia="Times New Roman"/>
          <w:color w:val="262626" w:themeColor="text1" w:themeTint="D9"/>
          <w:sz w:val="22"/>
          <w:szCs w:val="22"/>
          <w:lang w:eastAsia="en-GB"/>
        </w:rPr>
      </w:pPr>
      <w:r w:rsidRPr="4A560671" w:rsidR="004E49D0">
        <w:rPr>
          <w:rFonts w:ascii="Century Gothic" w:hAnsi="Century Gothic" w:eastAsia="Times New Roman"/>
          <w:color w:val="262626" w:themeColor="text1" w:themeTint="D9" w:themeShade="FF"/>
          <w:lang w:eastAsia="en-GB"/>
        </w:rPr>
        <w:t xml:space="preserve">Check that new learning is being </w:t>
      </w:r>
      <w:r w:rsidRPr="4A560671" w:rsidR="004E49D0">
        <w:rPr>
          <w:rFonts w:ascii="Century Gothic" w:hAnsi="Century Gothic" w:eastAsia="Times New Roman"/>
          <w:color w:val="262626" w:themeColor="text1" w:themeTint="D9" w:themeShade="FF"/>
          <w:lang w:eastAsia="en-GB"/>
        </w:rPr>
        <w:t>retained</w:t>
      </w:r>
      <w:r w:rsidRPr="4A560671" w:rsidR="004E49D0">
        <w:rPr>
          <w:rFonts w:ascii="Century Gothic" w:hAnsi="Century Gothic" w:eastAsia="Times New Roman"/>
          <w:color w:val="262626" w:themeColor="text1" w:themeTint="D9" w:themeShade="FF"/>
          <w:lang w:eastAsia="en-GB"/>
        </w:rPr>
        <w:t xml:space="preserve"> to the wor</w:t>
      </w:r>
      <w:r w:rsidRPr="4A560671" w:rsidR="005D0C59">
        <w:rPr>
          <w:rFonts w:ascii="Century Gothic" w:hAnsi="Century Gothic" w:eastAsia="Times New Roman"/>
          <w:color w:val="262626" w:themeColor="text1" w:themeTint="D9" w:themeShade="FF"/>
          <w:lang w:eastAsia="en-GB"/>
        </w:rPr>
        <w:t xml:space="preserve">king memory at the start and end of </w:t>
      </w:r>
      <w:r w:rsidRPr="4A560671" w:rsidR="004E49D0">
        <w:rPr>
          <w:rFonts w:ascii="Century Gothic" w:hAnsi="Century Gothic" w:eastAsia="Times New Roman"/>
          <w:color w:val="262626" w:themeColor="text1" w:themeTint="D9" w:themeShade="FF"/>
          <w:lang w:eastAsia="en-GB"/>
        </w:rPr>
        <w:t>lesson</w:t>
      </w:r>
      <w:r w:rsidRPr="4A560671" w:rsidR="005D0C59">
        <w:rPr>
          <w:rFonts w:ascii="Century Gothic" w:hAnsi="Century Gothic" w:eastAsia="Times New Roman"/>
          <w:color w:val="262626" w:themeColor="text1" w:themeTint="D9" w:themeShade="FF"/>
          <w:lang w:eastAsia="en-GB"/>
        </w:rPr>
        <w:t>s.</w:t>
      </w:r>
    </w:p>
    <w:p w:rsidRPr="003D2CDF" w:rsidR="00AA6D63" w:rsidRDefault="00AA6D63" w14:paraId="53128261" w14:textId="77777777">
      <w:pPr>
        <w:pStyle w:val="ListParagraph"/>
        <w:rPr>
          <w:rFonts w:ascii="Century Gothic" w:hAnsi="Century Gothic" w:eastAsia="Times New Roman"/>
          <w:color w:val="262626" w:themeColor="text1" w:themeTint="D9"/>
          <w:lang w:eastAsia="en-GB"/>
        </w:rPr>
      </w:pPr>
    </w:p>
    <w:p w:rsidRPr="00E9138E" w:rsidR="00AA6D63" w:rsidP="4A560671" w:rsidRDefault="004E49D0" w14:paraId="4101652C" w14:textId="6041B7E4" w14:noSpellErr="1">
      <w:pPr>
        <w:pStyle w:val="ListParagraph"/>
        <w:numPr>
          <w:ilvl w:val="0"/>
          <w:numId w:val="13"/>
        </w:numPr>
        <w:rPr>
          <w:rFonts w:ascii="Century Gothic" w:hAnsi="Century Gothic" w:eastAsia="Times New Roman"/>
          <w:color w:val="262626" w:themeColor="text1" w:themeTint="D9"/>
          <w:sz w:val="22"/>
          <w:szCs w:val="22"/>
          <w:lang w:eastAsia="en-GB"/>
        </w:rPr>
      </w:pPr>
      <w:r w:rsidRPr="4A560671" w:rsidR="004E49D0">
        <w:rPr>
          <w:rFonts w:ascii="Century Gothic" w:hAnsi="Century Gothic" w:eastAsia="Times New Roman"/>
          <w:color w:val="262626" w:themeColor="text1" w:themeTint="D9" w:themeShade="FF"/>
          <w:lang w:eastAsia="en-GB"/>
        </w:rPr>
        <w:t>Ensure pupil</w:t>
      </w:r>
      <w:r w:rsidRPr="4A560671" w:rsidR="002621CE">
        <w:rPr>
          <w:rFonts w:ascii="Century Gothic" w:hAnsi="Century Gothic" w:eastAsia="Times New Roman"/>
          <w:color w:val="262626" w:themeColor="text1" w:themeTint="D9" w:themeShade="FF"/>
          <w:lang w:eastAsia="en-GB"/>
        </w:rPr>
        <w:t>s</w:t>
      </w:r>
      <w:r w:rsidRPr="4A560671" w:rsidR="004E49D0">
        <w:rPr>
          <w:rFonts w:ascii="Century Gothic" w:hAnsi="Century Gothic" w:eastAsia="Times New Roman"/>
          <w:color w:val="262626" w:themeColor="text1" w:themeTint="D9" w:themeShade="FF"/>
          <w:lang w:eastAsia="en-GB"/>
        </w:rPr>
        <w:t xml:space="preserve"> take pride in their work and provide </w:t>
      </w:r>
      <w:r w:rsidRPr="4A560671" w:rsidR="004E49D0">
        <w:rPr>
          <w:rFonts w:ascii="Century Gothic" w:hAnsi="Century Gothic" w:eastAsia="Times New Roman"/>
          <w:color w:val="262626" w:themeColor="text1" w:themeTint="D9" w:themeShade="FF"/>
          <w:lang w:eastAsia="en-GB"/>
        </w:rPr>
        <w:t>clear evidence</w:t>
      </w:r>
      <w:r w:rsidRPr="4A560671" w:rsidR="004E49D0">
        <w:rPr>
          <w:rFonts w:ascii="Century Gothic" w:hAnsi="Century Gothic" w:eastAsia="Times New Roman"/>
          <w:color w:val="262626" w:themeColor="text1" w:themeTint="D9" w:themeShade="FF"/>
          <w:lang w:eastAsia="en-GB"/>
        </w:rPr>
        <w:t xml:space="preserve"> of development and understanding of knowledge </w:t>
      </w:r>
      <w:r w:rsidRPr="4A560671" w:rsidR="00E9138E">
        <w:rPr>
          <w:rFonts w:ascii="Century Gothic" w:hAnsi="Century Gothic" w:eastAsia="Times New Roman"/>
          <w:color w:val="262626" w:themeColor="text1" w:themeTint="D9" w:themeShade="FF"/>
          <w:lang w:eastAsia="en-GB"/>
        </w:rPr>
        <w:t>and skills.</w:t>
      </w:r>
    </w:p>
    <w:p w:rsidR="4A560671" w:rsidP="4A560671" w:rsidRDefault="4A560671" w14:paraId="4B32B1A5" w14:textId="3EEDC3A5">
      <w:pPr>
        <w:pStyle w:val="Normal"/>
        <w:rPr>
          <w:rFonts w:ascii="Century Gothic" w:hAnsi="Century Gothic" w:eastAsia="Times New Roman"/>
          <w:color w:val="262626" w:themeColor="text1" w:themeTint="D9" w:themeShade="FF"/>
          <w:sz w:val="22"/>
          <w:szCs w:val="22"/>
          <w:lang w:eastAsia="en-GB"/>
        </w:rPr>
      </w:pPr>
    </w:p>
    <w:p w:rsidR="5DA67FB4" w:rsidP="4A560671" w:rsidRDefault="5DA67FB4" w14:paraId="509C2394" w14:textId="47D245C6">
      <w:pPr>
        <w:pStyle w:val="ListParagraph"/>
        <w:numPr>
          <w:ilvl w:val="0"/>
          <w:numId w:val="12"/>
        </w:numPr>
        <w:spacing w:after="0" w:line="240" w:lineRule="auto"/>
        <w:rPr>
          <w:rFonts w:ascii="Century Gothic" w:hAnsi="Century Gothic" w:eastAsia="Century Gothic" w:cs="Century Gothic"/>
          <w:b w:val="0"/>
          <w:bCs w:val="0"/>
          <w:i w:val="0"/>
          <w:iCs w:val="0"/>
          <w:caps w:val="0"/>
          <w:smallCaps w:val="0"/>
          <w:noProof w:val="0"/>
          <w:color w:val="6FAC47"/>
          <w:sz w:val="22"/>
          <w:szCs w:val="22"/>
          <w:lang w:val="en-US"/>
        </w:rPr>
      </w:pPr>
      <w:r w:rsidRPr="4A560671" w:rsidR="5DA67FB4">
        <w:rPr>
          <w:rFonts w:ascii="Century Gothic" w:hAnsi="Century Gothic" w:eastAsia="Century Gothic" w:cs="Century Gothic"/>
          <w:b w:val="0"/>
          <w:bCs w:val="0"/>
          <w:i w:val="0"/>
          <w:iCs w:val="0"/>
          <w:caps w:val="0"/>
          <w:smallCaps w:val="0"/>
          <w:noProof w:val="0"/>
          <w:color w:val="6FAC47"/>
          <w:sz w:val="22"/>
          <w:szCs w:val="22"/>
          <w:lang w:val="en-GB"/>
        </w:rPr>
        <w:t>Ensure turn and talk is used where appropriate to support oracy, collaborative thinking, and rehearsal of key creative vocabulary before whole-class feedback/ written responses/ cold call questions.</w:t>
      </w:r>
    </w:p>
    <w:p w:rsidR="4A560671" w:rsidP="4A560671" w:rsidRDefault="4A560671" w14:paraId="789E8D8B" w14:textId="77DFC7D9">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6FAC47"/>
          <w:sz w:val="22"/>
          <w:szCs w:val="22"/>
          <w:lang w:val="en-US"/>
        </w:rPr>
      </w:pPr>
    </w:p>
    <w:p w:rsidR="5DA67FB4" w:rsidP="4A560671" w:rsidRDefault="5DA67FB4" w14:paraId="3D458CA1" w14:textId="64C0E314">
      <w:pPr>
        <w:pStyle w:val="ListParagraph"/>
        <w:numPr>
          <w:ilvl w:val="0"/>
          <w:numId w:val="12"/>
        </w:numPr>
        <w:shd w:val="clear" w:color="auto" w:fill="FFFFFF" w:themeFill="background1"/>
        <w:spacing w:before="0" w:beforeAutospacing="off" w:after="0" w:afterAutospacing="off" w:line="240" w:lineRule="auto"/>
        <w:rPr>
          <w:rFonts w:ascii="Century Gothic" w:hAnsi="Century Gothic" w:eastAsia="Century Gothic" w:cs="Century Gothic"/>
          <w:b w:val="0"/>
          <w:bCs w:val="0"/>
          <w:i w:val="0"/>
          <w:iCs w:val="0"/>
          <w:caps w:val="0"/>
          <w:smallCaps w:val="0"/>
          <w:noProof w:val="0"/>
          <w:color w:val="6FAC47"/>
          <w:sz w:val="22"/>
          <w:szCs w:val="22"/>
          <w:lang w:val="en-US"/>
        </w:rPr>
      </w:pPr>
      <w:r w:rsidRPr="4A560671" w:rsidR="5DA67FB4">
        <w:rPr>
          <w:rFonts w:ascii="Century Gothic" w:hAnsi="Century Gothic" w:eastAsia="Century Gothic" w:cs="Century Gothic"/>
          <w:b w:val="0"/>
          <w:bCs w:val="0"/>
          <w:i w:val="0"/>
          <w:iCs w:val="0"/>
          <w:caps w:val="0"/>
          <w:smallCaps w:val="0"/>
          <w:noProof w:val="0"/>
          <w:color w:val="6FAC47"/>
          <w:sz w:val="22"/>
          <w:szCs w:val="22"/>
          <w:lang w:val="en-GB"/>
        </w:rPr>
        <w:t>Ensure cold call questioning and showing of students’ creative work is consistently used to ensure all students are accountable for their learning and to check understanding across the class. No hands up policy is used to check full class understanding and to allow for effective targeting of questioning.</w:t>
      </w:r>
    </w:p>
    <w:p w:rsidR="4A560671" w:rsidP="4A560671" w:rsidRDefault="4A560671" w14:paraId="5081D741" w14:textId="30E21E7E">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6FAC47"/>
          <w:sz w:val="22"/>
          <w:szCs w:val="22"/>
          <w:lang w:val="en-US"/>
        </w:rPr>
      </w:pPr>
    </w:p>
    <w:p w:rsidR="5DA67FB4" w:rsidP="4A560671" w:rsidRDefault="5DA67FB4" w14:paraId="5388ACCF" w14:textId="06C94345">
      <w:pPr>
        <w:pStyle w:val="ListParagraph"/>
        <w:numPr>
          <w:ilvl w:val="0"/>
          <w:numId w:val="12"/>
        </w:numPr>
        <w:shd w:val="clear" w:color="auto" w:fill="FFFFFF" w:themeFill="background1"/>
        <w:spacing w:before="0" w:beforeAutospacing="off" w:after="0" w:afterAutospacing="off" w:line="240" w:lineRule="auto"/>
        <w:rPr>
          <w:rFonts w:ascii="Century Gothic" w:hAnsi="Century Gothic" w:eastAsia="Century Gothic" w:cs="Century Gothic"/>
          <w:b w:val="0"/>
          <w:bCs w:val="0"/>
          <w:i w:val="0"/>
          <w:iCs w:val="0"/>
          <w:caps w:val="0"/>
          <w:smallCaps w:val="0"/>
          <w:noProof w:val="0"/>
          <w:color w:val="1DA81B"/>
          <w:sz w:val="22"/>
          <w:szCs w:val="22"/>
          <w:lang w:val="en-US"/>
        </w:rPr>
      </w:pP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Ensure visualisers and other means to show creative work are used frequently and with clear purpose, including:</w:t>
      </w:r>
    </w:p>
    <w:p w:rsidR="5DA67FB4" w:rsidP="4A560671" w:rsidRDefault="5DA67FB4" w14:paraId="0D026284" w14:textId="552A21C4">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US"/>
        </w:rPr>
      </w:pP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Live modelling of exemplar creative responses, with teacher explanation to help students understand assessment criteria, high level work and areas to improve.</w:t>
      </w:r>
    </w:p>
    <w:p w:rsidR="5DA67FB4" w:rsidP="4A560671" w:rsidRDefault="5DA67FB4" w14:paraId="445FE77D" w14:textId="05C00024">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US"/>
        </w:rPr>
      </w:pP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Modelling</w:t>
      </w:r>
      <w:r w:rsidRPr="4A560671" w:rsidR="5DA67FB4">
        <w:rPr>
          <w:rFonts w:ascii="Century Gothic" w:hAnsi="Century Gothic" w:eastAsia="Century Gothic" w:cs="Century Gothic"/>
          <w:b w:val="1"/>
          <w:bCs w:val="1"/>
          <w:i w:val="0"/>
          <w:iCs w:val="0"/>
          <w:caps w:val="0"/>
          <w:smallCaps w:val="0"/>
          <w:noProof w:val="0"/>
          <w:color w:val="1DA81B"/>
          <w:sz w:val="22"/>
          <w:szCs w:val="22"/>
          <w:lang w:val="en-GB"/>
        </w:rPr>
        <w:t xml:space="preserve"> </w:t>
      </w: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written tasks such as annotation.</w:t>
      </w:r>
    </w:p>
    <w:p w:rsidR="5DA67FB4" w:rsidP="4A560671" w:rsidRDefault="5DA67FB4" w14:paraId="30C38480" w14:textId="1EC2E83E">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US"/>
        </w:rPr>
      </w:pP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Live feedback on student work (Show Call), using anonymised or named examples to celebrate success and understand assessment criteria.</w:t>
      </w:r>
    </w:p>
    <w:p w:rsidR="5DA67FB4" w:rsidP="4A560671" w:rsidRDefault="5DA67FB4" w14:paraId="17ED0BAD" w14:textId="43AD761D">
      <w:pPr>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US"/>
        </w:rPr>
      </w:pP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Teacher demonstrations to show exemplar practice, process and sequencing.</w:t>
      </w:r>
    </w:p>
    <w:p w:rsidR="4A560671" w:rsidP="4A560671" w:rsidRDefault="4A560671" w14:paraId="1DD7429C" w14:textId="75027E34">
      <w:pPr>
        <w:shd w:val="clear" w:color="auto" w:fill="FFFFFF" w:themeFill="background1"/>
        <w:spacing w:before="0" w:beforeAutospacing="off" w:after="0" w:afterAutospacing="off" w:line="240" w:lineRule="auto"/>
        <w:ind w:left="720" w:right="0"/>
        <w:jc w:val="left"/>
        <w:rPr>
          <w:rFonts w:ascii="Century Gothic" w:hAnsi="Century Gothic" w:eastAsia="Century Gothic" w:cs="Century Gothic"/>
          <w:b w:val="0"/>
          <w:bCs w:val="0"/>
          <w:i w:val="0"/>
          <w:iCs w:val="0"/>
          <w:caps w:val="0"/>
          <w:smallCaps w:val="0"/>
          <w:noProof w:val="0"/>
          <w:color w:val="1DA81B"/>
          <w:sz w:val="22"/>
          <w:szCs w:val="22"/>
          <w:lang w:val="en-US"/>
        </w:rPr>
      </w:pPr>
    </w:p>
    <w:p w:rsidR="5DA67FB4" w:rsidP="4A560671" w:rsidRDefault="5DA67FB4" w14:paraId="3ADC1040" w14:textId="7FD222E0">
      <w:pPr>
        <w:pStyle w:val="ListParagraph"/>
        <w:numPr>
          <w:ilvl w:val="0"/>
          <w:numId w:val="12"/>
        </w:numPr>
        <w:shd w:val="clear" w:color="auto" w:fill="FFFFFF" w:themeFill="background1"/>
        <w:spacing w:before="0" w:beforeAutospacing="off" w:after="0" w:afterAutospacing="off" w:line="240" w:lineRule="auto"/>
        <w:ind w:right="0"/>
        <w:jc w:val="left"/>
        <w:rPr>
          <w:rFonts w:ascii="Century Gothic" w:hAnsi="Century Gothic" w:eastAsia="Century Gothic" w:cs="Century Gothic"/>
          <w:b w:val="0"/>
          <w:bCs w:val="0"/>
          <w:i w:val="0"/>
          <w:iCs w:val="0"/>
          <w:caps w:val="0"/>
          <w:smallCaps w:val="0"/>
          <w:noProof w:val="0"/>
          <w:color w:val="1DA81B"/>
          <w:sz w:val="22"/>
          <w:szCs w:val="22"/>
          <w:lang w:val="en-US"/>
        </w:rPr>
      </w:pP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Ensure full class showing of work is used after starters and at end of lesson where appropriate to foster ‘no opt out’ where students have a culture of being proud of work and to enable group critiques where students can give feedback and learn from their peers.</w:t>
      </w:r>
    </w:p>
    <w:p w:rsidR="4A560671" w:rsidP="4A560671" w:rsidRDefault="4A560671" w14:paraId="1912B818" w14:textId="66B4DF3C">
      <w:pPr>
        <w:shd w:val="clear" w:color="auto" w:fill="FFFFFF" w:themeFill="background1"/>
        <w:spacing w:before="0" w:beforeAutospacing="off" w:after="0" w:afterAutospacing="off" w:line="240" w:lineRule="auto"/>
        <w:ind w:left="720"/>
        <w:rPr>
          <w:rFonts w:ascii="Century Gothic" w:hAnsi="Century Gothic" w:eastAsia="Century Gothic" w:cs="Century Gothic"/>
          <w:b w:val="0"/>
          <w:bCs w:val="0"/>
          <w:i w:val="0"/>
          <w:iCs w:val="0"/>
          <w:caps w:val="0"/>
          <w:smallCaps w:val="0"/>
          <w:noProof w:val="0"/>
          <w:color w:val="1DA81B"/>
          <w:sz w:val="22"/>
          <w:szCs w:val="22"/>
          <w:lang w:val="en-US"/>
        </w:rPr>
      </w:pPr>
    </w:p>
    <w:p w:rsidR="5DA67FB4" w:rsidP="4A560671" w:rsidRDefault="5DA67FB4" w14:paraId="7B876F5D" w14:textId="737615CE">
      <w:pPr>
        <w:pStyle w:val="ListParagraph"/>
        <w:numPr>
          <w:ilvl w:val="0"/>
          <w:numId w:val="12"/>
        </w:numPr>
        <w:shd w:val="clear" w:color="auto" w:fill="FFFFFF" w:themeFill="background1"/>
        <w:spacing w:before="0" w:beforeAutospacing="off" w:after="0" w:afterAutospacing="off" w:line="240" w:lineRule="auto"/>
        <w:ind w:left="720" w:right="0" w:hanging="360"/>
        <w:jc w:val="left"/>
        <w:rPr>
          <w:rFonts w:ascii="Century Gothic" w:hAnsi="Century Gothic" w:eastAsia="Century Gothic" w:cs="Century Gothic"/>
          <w:b w:val="0"/>
          <w:bCs w:val="0"/>
          <w:i w:val="0"/>
          <w:iCs w:val="0"/>
          <w:caps w:val="0"/>
          <w:smallCaps w:val="0"/>
          <w:noProof w:val="0"/>
          <w:color w:val="1DA81B"/>
          <w:sz w:val="22"/>
          <w:szCs w:val="22"/>
          <w:lang w:val="en-US"/>
        </w:rPr>
      </w:pP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 xml:space="preserve">Ensure teacher modelled examples, both live and pre-prepared, are used regularly to show students </w:t>
      </w:r>
      <w:r w:rsidRPr="4A560671" w:rsidR="38B96A3D">
        <w:rPr>
          <w:rFonts w:ascii="Century Gothic" w:hAnsi="Century Gothic" w:eastAsia="Century Gothic" w:cs="Century Gothic"/>
          <w:b w:val="0"/>
          <w:bCs w:val="0"/>
          <w:i w:val="0"/>
          <w:iCs w:val="0"/>
          <w:caps w:val="0"/>
          <w:smallCaps w:val="0"/>
          <w:noProof w:val="0"/>
          <w:color w:val="1DA81B"/>
          <w:sz w:val="22"/>
          <w:szCs w:val="22"/>
          <w:lang w:val="en-GB"/>
        </w:rPr>
        <w:t xml:space="preserve">examples of </w:t>
      </w: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 xml:space="preserve">professional practice, foster </w:t>
      </w: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high expectations</w:t>
      </w: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 xml:space="preserve">, illustrate </w:t>
      </w: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process</w:t>
      </w: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 xml:space="preserve"> and build teacher respect of their artistic ability.  Teachers should be modelling all aspects of curriculum and all work expected of students</w:t>
      </w:r>
      <w:r w:rsidRPr="4A560671" w:rsidR="4D433A29">
        <w:rPr>
          <w:rFonts w:ascii="Century Gothic" w:hAnsi="Century Gothic" w:eastAsia="Century Gothic" w:cs="Century Gothic"/>
          <w:b w:val="0"/>
          <w:bCs w:val="0"/>
          <w:i w:val="0"/>
          <w:iCs w:val="0"/>
          <w:caps w:val="0"/>
          <w:smallCaps w:val="0"/>
          <w:noProof w:val="0"/>
          <w:color w:val="1DA81B"/>
          <w:sz w:val="22"/>
          <w:szCs w:val="22"/>
          <w:lang w:val="en-GB"/>
        </w:rPr>
        <w:t>,</w:t>
      </w:r>
      <w:r w:rsidRPr="4A560671" w:rsidR="5DA67FB4">
        <w:rPr>
          <w:rFonts w:ascii="Century Gothic" w:hAnsi="Century Gothic" w:eastAsia="Century Gothic" w:cs="Century Gothic"/>
          <w:b w:val="0"/>
          <w:bCs w:val="0"/>
          <w:i w:val="0"/>
          <w:iCs w:val="0"/>
          <w:caps w:val="0"/>
          <w:smallCaps w:val="0"/>
          <w:noProof w:val="0"/>
          <w:color w:val="1DA81B"/>
          <w:sz w:val="22"/>
          <w:szCs w:val="22"/>
          <w:lang w:val="en-GB"/>
        </w:rPr>
        <w:t xml:space="preserve"> enabling and fostering stretch and challenge.</w:t>
      </w:r>
    </w:p>
    <w:p w:rsidR="4A560671" w:rsidP="4A560671" w:rsidRDefault="4A560671" w14:paraId="0BA719C1" w14:textId="21F48EC2">
      <w:pPr>
        <w:spacing w:after="0" w:line="240" w:lineRule="auto"/>
        <w:ind w:left="0"/>
        <w:rPr>
          <w:rFonts w:ascii="Century Gothic" w:hAnsi="Century Gothic" w:eastAsia="Century Gothic" w:cs="Century Gothic"/>
          <w:b w:val="0"/>
          <w:bCs w:val="0"/>
          <w:i w:val="0"/>
          <w:iCs w:val="0"/>
          <w:caps w:val="0"/>
          <w:smallCaps w:val="0"/>
          <w:noProof w:val="0"/>
          <w:color w:val="262626" w:themeColor="text1" w:themeTint="D9" w:themeShade="FF"/>
          <w:sz w:val="22"/>
          <w:szCs w:val="22"/>
          <w:lang w:val="en-US"/>
        </w:rPr>
      </w:pPr>
    </w:p>
    <w:p w:rsidR="4A560671" w:rsidP="4A560671" w:rsidRDefault="4A560671" w14:paraId="62B443D8" w14:textId="286BDEF1">
      <w:pPr>
        <w:spacing w:after="0" w:line="240" w:lineRule="auto"/>
        <w:rPr>
          <w:rFonts w:ascii="Century Gothic" w:hAnsi="Century Gothic" w:eastAsia="Century Gothic" w:cs="Century Gothic"/>
          <w:b w:val="0"/>
          <w:bCs w:val="0"/>
          <w:i w:val="0"/>
          <w:iCs w:val="0"/>
          <w:caps w:val="0"/>
          <w:smallCaps w:val="0"/>
          <w:noProof w:val="0"/>
          <w:color w:val="262626" w:themeColor="text1" w:themeTint="D9" w:themeShade="FF"/>
          <w:sz w:val="22"/>
          <w:szCs w:val="22"/>
          <w:lang w:val="en-US"/>
        </w:rPr>
      </w:pPr>
    </w:p>
    <w:p w:rsidR="4A560671" w:rsidP="4A560671" w:rsidRDefault="4A560671" w14:paraId="50A1CD97" w14:textId="44AAF1C8">
      <w:pPr>
        <w:spacing w:after="0" w:line="240" w:lineRule="auto"/>
        <w:rPr>
          <w:rFonts w:ascii="Century Gothic" w:hAnsi="Century Gothic" w:eastAsia="Century Gothic" w:cs="Century Gothic"/>
          <w:b w:val="0"/>
          <w:bCs w:val="0"/>
          <w:i w:val="0"/>
          <w:iCs w:val="0"/>
          <w:caps w:val="0"/>
          <w:smallCaps w:val="0"/>
          <w:noProof w:val="0"/>
          <w:color w:val="262626" w:themeColor="text1" w:themeTint="D9" w:themeShade="FF"/>
          <w:sz w:val="22"/>
          <w:szCs w:val="22"/>
          <w:lang w:val="en-US"/>
        </w:rPr>
      </w:pPr>
    </w:p>
    <w:p w:rsidR="5DA67FB4" w:rsidP="4A560671" w:rsidRDefault="5DA67FB4" w14:paraId="4E4632F6" w14:textId="6E7B2C9C">
      <w:pPr>
        <w:spacing w:after="0" w:line="240" w:lineRule="auto"/>
        <w:rPr>
          <w:rFonts w:ascii="Century Gothic" w:hAnsi="Century Gothic" w:eastAsia="Century Gothic" w:cs="Century Gothic"/>
          <w:b w:val="0"/>
          <w:bCs w:val="0"/>
          <w:i w:val="0"/>
          <w:iCs w:val="0"/>
          <w:caps w:val="0"/>
          <w:smallCaps w:val="0"/>
          <w:noProof w:val="0"/>
          <w:color w:val="262626" w:themeColor="text1" w:themeTint="D9" w:themeShade="FF"/>
          <w:sz w:val="22"/>
          <w:szCs w:val="22"/>
          <w:lang w:val="en-US"/>
        </w:rPr>
      </w:pPr>
      <w:r w:rsidRPr="4A560671" w:rsidR="5DA67FB4">
        <w:rPr>
          <w:rFonts w:ascii="Century Gothic" w:hAnsi="Century Gothic" w:eastAsia="Century Gothic" w:cs="Century Gothic"/>
          <w:b w:val="0"/>
          <w:bCs w:val="0"/>
          <w:i w:val="0"/>
          <w:iCs w:val="0"/>
          <w:caps w:val="0"/>
          <w:smallCaps w:val="0"/>
          <w:noProof w:val="0"/>
          <w:color w:val="262626" w:themeColor="text1" w:themeTint="D9" w:themeShade="FF"/>
          <w:sz w:val="22"/>
          <w:szCs w:val="22"/>
          <w:lang w:val="en-GB"/>
        </w:rPr>
        <w:t>Key:</w:t>
      </w:r>
    </w:p>
    <w:p w:rsidR="5DA67FB4" w:rsidP="4A560671" w:rsidRDefault="5DA67FB4" w14:paraId="1437E9E4" w14:textId="41085298">
      <w:pPr>
        <w:spacing w:after="0" w:line="240" w:lineRule="auto"/>
        <w:rPr>
          <w:rFonts w:ascii="Century Gothic" w:hAnsi="Century Gothic" w:eastAsia="Century Gothic" w:cs="Century Gothic"/>
          <w:b w:val="0"/>
          <w:bCs w:val="0"/>
          <w:i w:val="0"/>
          <w:iCs w:val="0"/>
          <w:caps w:val="0"/>
          <w:smallCaps w:val="0"/>
          <w:noProof w:val="0"/>
          <w:color w:val="262626" w:themeColor="text1" w:themeTint="D9" w:themeShade="FF"/>
          <w:sz w:val="22"/>
          <w:szCs w:val="22"/>
          <w:lang w:val="en-US"/>
        </w:rPr>
      </w:pPr>
      <w:r w:rsidRPr="4A560671" w:rsidR="5DA67FB4">
        <w:rPr>
          <w:rFonts w:ascii="Century Gothic" w:hAnsi="Century Gothic" w:eastAsia="Century Gothic" w:cs="Century Gothic"/>
          <w:b w:val="1"/>
          <w:bCs w:val="1"/>
          <w:i w:val="0"/>
          <w:iCs w:val="0"/>
          <w:caps w:val="0"/>
          <w:smallCaps w:val="0"/>
          <w:noProof w:val="0"/>
          <w:color w:val="262626" w:themeColor="text1" w:themeTint="D9" w:themeShade="FF"/>
          <w:sz w:val="22"/>
          <w:szCs w:val="22"/>
          <w:lang w:val="en-GB"/>
        </w:rPr>
        <w:t>Black: 2023-24</w:t>
      </w:r>
    </w:p>
    <w:p w:rsidR="5DA67FB4" w:rsidP="4A560671" w:rsidRDefault="5DA67FB4" w14:paraId="5D8A57A2" w14:textId="7D87AA02">
      <w:pPr>
        <w:spacing w:after="0" w:line="240" w:lineRule="auto"/>
        <w:rPr>
          <w:rFonts w:ascii="Century Gothic" w:hAnsi="Century Gothic" w:eastAsia="Century Gothic" w:cs="Century Gothic"/>
          <w:b w:val="0"/>
          <w:bCs w:val="0"/>
          <w:i w:val="0"/>
          <w:iCs w:val="0"/>
          <w:caps w:val="0"/>
          <w:smallCaps w:val="0"/>
          <w:noProof w:val="0"/>
          <w:color w:val="70AD47" w:themeColor="accent6" w:themeTint="FF" w:themeShade="FF"/>
          <w:sz w:val="22"/>
          <w:szCs w:val="22"/>
          <w:lang w:val="en-US"/>
        </w:rPr>
      </w:pPr>
      <w:r w:rsidRPr="4A560671" w:rsidR="5DA67FB4">
        <w:rPr>
          <w:rFonts w:ascii="Century Gothic" w:hAnsi="Century Gothic" w:eastAsia="Century Gothic" w:cs="Century Gothic"/>
          <w:b w:val="1"/>
          <w:bCs w:val="1"/>
          <w:i w:val="0"/>
          <w:iCs w:val="0"/>
          <w:caps w:val="0"/>
          <w:smallCaps w:val="0"/>
          <w:noProof w:val="0"/>
          <w:color w:val="70AD47" w:themeColor="accent6" w:themeTint="FF" w:themeShade="FF"/>
          <w:sz w:val="22"/>
          <w:szCs w:val="22"/>
          <w:lang w:val="en-GB"/>
        </w:rPr>
        <w:t>Green: 2024-25</w:t>
      </w:r>
    </w:p>
    <w:p w:rsidR="5DA67FB4" w:rsidP="4A560671" w:rsidRDefault="5DA67FB4" w14:paraId="05345307" w14:textId="76E3A996">
      <w:pPr>
        <w:spacing w:after="0" w:line="240" w:lineRule="auto"/>
        <w:rPr>
          <w:rFonts w:ascii="Century Gothic" w:hAnsi="Century Gothic" w:eastAsia="Century Gothic" w:cs="Century Gothic"/>
          <w:b w:val="0"/>
          <w:bCs w:val="0"/>
          <w:i w:val="0"/>
          <w:iCs w:val="0"/>
          <w:caps w:val="0"/>
          <w:smallCaps w:val="0"/>
          <w:noProof w:val="0"/>
          <w:color w:val="7030A0"/>
          <w:sz w:val="22"/>
          <w:szCs w:val="22"/>
          <w:lang w:val="en-US"/>
        </w:rPr>
      </w:pPr>
      <w:r w:rsidRPr="4A560671" w:rsidR="5DA67FB4">
        <w:rPr>
          <w:rFonts w:ascii="Century Gothic" w:hAnsi="Century Gothic" w:eastAsia="Century Gothic" w:cs="Century Gothic"/>
          <w:b w:val="1"/>
          <w:bCs w:val="1"/>
          <w:i w:val="0"/>
          <w:iCs w:val="0"/>
          <w:caps w:val="0"/>
          <w:smallCaps w:val="0"/>
          <w:noProof w:val="0"/>
          <w:color w:val="7030A0"/>
          <w:sz w:val="22"/>
          <w:szCs w:val="22"/>
          <w:lang w:val="en-GB"/>
        </w:rPr>
        <w:t>Purple: 2025-26</w:t>
      </w:r>
    </w:p>
    <w:p w:rsidR="4A560671" w:rsidP="4A560671" w:rsidRDefault="4A560671" w14:paraId="561952DC" w14:textId="77403BCD">
      <w:pPr>
        <w:pStyle w:val="Normal"/>
        <w:rPr>
          <w:rFonts w:ascii="Century Gothic" w:hAnsi="Century Gothic" w:eastAsia="Times New Roman"/>
          <w:color w:val="262626" w:themeColor="text1" w:themeTint="D9" w:themeShade="FF"/>
          <w:sz w:val="22"/>
          <w:szCs w:val="22"/>
          <w:lang w:eastAsia="en-GB"/>
        </w:rPr>
      </w:pPr>
    </w:p>
    <w:p w:rsidRPr="003D2CDF" w:rsidR="00AA6D63" w:rsidRDefault="00AA6D63" w14:paraId="4B99056E" w14:textId="77777777">
      <w:pPr>
        <w:textAlignment w:val="baseline"/>
        <w:rPr>
          <w:rFonts w:ascii="Century Gothic" w:hAnsi="Century Gothic" w:eastAsia="Times New Roman"/>
          <w:color w:val="262626" w:themeColor="text1" w:themeTint="D9"/>
          <w:lang w:eastAsia="en-GB"/>
        </w:rPr>
      </w:pPr>
    </w:p>
    <w:sectPr w:rsidRPr="003D2CDF" w:rsidR="00AA6D63">
      <w:head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AA6D63" w:rsidRDefault="004E49D0" w14:paraId="3CF2D8B6" w14:textId="77777777">
      <w:r>
        <w:separator/>
      </w:r>
    </w:p>
  </w:endnote>
  <w:endnote w:type="continuationSeparator" w:id="0">
    <w:p w:rsidR="00AA6D63" w:rsidRDefault="004E49D0" w14:paraId="0FB7827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AA6D63" w:rsidRDefault="004E49D0" w14:paraId="1299C43A" w14:textId="77777777">
      <w:r>
        <w:separator/>
      </w:r>
    </w:p>
  </w:footnote>
  <w:footnote w:type="continuationSeparator" w:id="0">
    <w:p w:rsidR="00AA6D63" w:rsidRDefault="004E49D0" w14:paraId="4DDBEF0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AA6D63" w:rsidRDefault="006A4D88" w14:paraId="01B89413" w14:textId="6E6C44B2">
    <w:pPr>
      <w:ind w:left="720"/>
      <w:textAlignment w:val="baseline"/>
      <w:rPr>
        <w:rFonts w:eastAsia="Times New Roman"/>
        <w:b/>
        <w:bCs/>
        <w:sz w:val="28"/>
        <w:szCs w:val="28"/>
        <w:lang w:eastAsia="en-GB"/>
      </w:rPr>
    </w:pPr>
    <w:r>
      <w:rPr>
        <w:rFonts w:ascii="Times New Roman" w:hAnsi="Times New Roman" w:cs="Times New Roman"/>
        <w:noProof/>
        <w:sz w:val="24"/>
        <w:szCs w:val="24"/>
        <w:lang w:eastAsia="en-GB"/>
      </w:rPr>
      <w:drawing>
        <wp:anchor distT="36576" distB="36576" distL="36576" distR="36576" simplePos="0" relativeHeight="251658240" behindDoc="0" locked="0" layoutInCell="1" allowOverlap="1" wp14:anchorId="1D351488" wp14:editId="1C07C1CA">
          <wp:simplePos x="0" y="0"/>
          <wp:positionH relativeFrom="margin">
            <wp:posOffset>-361950</wp:posOffset>
          </wp:positionH>
          <wp:positionV relativeFrom="paragraph">
            <wp:posOffset>-354330</wp:posOffset>
          </wp:positionV>
          <wp:extent cx="1790700" cy="920589"/>
          <wp:effectExtent l="0" t="0" r="0" b="0"/>
          <wp:wrapNone/>
          <wp:docPr id="1" name="Picture 1" descr="13238 Fulwoo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3238 Fulwood Log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790700" cy="92058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AA6D63" w:rsidRDefault="00AA6D63" w14:paraId="3461D779" w14:textId="77777777">
    <w:pPr>
      <w:ind w:left="720"/>
      <w:jc w:val="center"/>
      <w:textAlignment w:val="baseline"/>
      <w:rPr>
        <w:rFonts w:eastAsia="Times New Roman"/>
        <w:b/>
        <w:bCs/>
        <w:sz w:val="28"/>
        <w:szCs w:val="28"/>
        <w:lang w:eastAsia="en-GB"/>
      </w:rPr>
    </w:pPr>
  </w:p>
  <w:p w:rsidRPr="006A4D88" w:rsidR="00AA6D63" w:rsidRDefault="00180F18" w14:paraId="3463FFB8" w14:textId="2EEF7216">
    <w:pPr>
      <w:ind w:left="720"/>
      <w:jc w:val="center"/>
      <w:textAlignment w:val="baseline"/>
      <w:rPr>
        <w:rFonts w:ascii="Century Gothic" w:hAnsi="Century Gothic" w:eastAsia="Times New Roman"/>
        <w:b/>
        <w:bCs/>
        <w:sz w:val="28"/>
        <w:szCs w:val="28"/>
        <w:lang w:eastAsia="en-GB"/>
      </w:rPr>
    </w:pPr>
    <w:r>
      <w:rPr>
        <w:rFonts w:ascii="Century Gothic" w:hAnsi="Century Gothic" w:eastAsia="Times New Roman"/>
        <w:b/>
        <w:bCs/>
        <w:sz w:val="28"/>
        <w:szCs w:val="28"/>
        <w:lang w:eastAsia="en-GB"/>
      </w:rPr>
      <w:t>MUSIC</w:t>
    </w:r>
    <w:r w:rsidR="006A4D88">
      <w:rPr>
        <w:rFonts w:ascii="Century Gothic" w:hAnsi="Century Gothic" w:eastAsia="Times New Roman"/>
        <w:b/>
        <w:bCs/>
        <w:sz w:val="28"/>
        <w:szCs w:val="28"/>
        <w:lang w:eastAsia="en-GB"/>
      </w:rPr>
      <w:t xml:space="preserve"> </w:t>
    </w:r>
    <w:r w:rsidRPr="006A4D88" w:rsidR="004E49D0">
      <w:rPr>
        <w:rFonts w:ascii="Century Gothic" w:hAnsi="Century Gothic" w:eastAsia="Times New Roman"/>
        <w:b/>
        <w:bCs/>
        <w:sz w:val="28"/>
        <w:szCs w:val="28"/>
        <w:lang w:eastAsia="en-GB"/>
      </w:rPr>
      <w:t>CHARTER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1">
    <w:nsid w:val="20c7e0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de18e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01237D"/>
    <w:multiLevelType w:val="hybridMultilevel"/>
    <w:tmpl w:val="31E230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FB073F"/>
    <w:multiLevelType w:val="hybridMultilevel"/>
    <w:tmpl w:val="C8E240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BD15166"/>
    <w:multiLevelType w:val="hybridMultilevel"/>
    <w:tmpl w:val="C06EE7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42961B3"/>
    <w:multiLevelType w:val="hybridMultilevel"/>
    <w:tmpl w:val="BA20CD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CD57A2D"/>
    <w:multiLevelType w:val="hybridMultilevel"/>
    <w:tmpl w:val="7206DC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C1B712B"/>
    <w:multiLevelType w:val="hybridMultilevel"/>
    <w:tmpl w:val="58B23972"/>
    <w:lvl w:ilvl="0" w:tplc="08090001">
      <w:start w:val="1"/>
      <w:numFmt w:val="bullet"/>
      <w:lvlText w:val=""/>
      <w:lvlJc w:val="left"/>
      <w:pPr>
        <w:ind w:left="720" w:hanging="360"/>
      </w:pPr>
      <w:rPr>
        <w:rFonts w:hint="default" w:ascii="Symbol"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FC24605"/>
    <w:multiLevelType w:val="hybridMultilevel"/>
    <w:tmpl w:val="7E88BC68"/>
    <w:lvl w:ilvl="0" w:tplc="0809000F">
      <w:start w:val="1"/>
      <w:numFmt w:val="decimal"/>
      <w:lvlText w:val="%1."/>
      <w:lvlJc w:val="left"/>
      <w:pPr>
        <w:ind w:left="720" w:hanging="360"/>
      </w:pPr>
    </w:lvl>
    <w:lvl w:ilvl="1" w:tplc="08090003">
      <w:numFmt w:val="decimal"/>
      <w:lvlText w:val="o"/>
      <w:lvlJc w:val="left"/>
      <w:pPr>
        <w:ind w:left="1440" w:hanging="360"/>
      </w:pPr>
      <w:rPr>
        <w:rFonts w:hint="default" w:ascii="Courier New" w:hAnsi="Courier New" w:cs="Courier New"/>
      </w:rPr>
    </w:lvl>
    <w:lvl w:ilvl="2" w:tplc="08090005">
      <w:numFmt w:val="decimal"/>
      <w:lvlText w:val=""/>
      <w:lvlJc w:val="left"/>
      <w:pPr>
        <w:ind w:left="2160" w:hanging="360"/>
      </w:pPr>
      <w:rPr>
        <w:rFonts w:hint="default" w:ascii="Wingdings" w:hAnsi="Wingdings"/>
      </w:rPr>
    </w:lvl>
    <w:lvl w:ilvl="3" w:tplc="08090001">
      <w:numFmt w:val="decimal"/>
      <w:lvlText w:val=""/>
      <w:lvlJc w:val="left"/>
      <w:pPr>
        <w:ind w:left="2880" w:hanging="360"/>
      </w:pPr>
      <w:rPr>
        <w:rFonts w:hint="default" w:ascii="Symbol" w:hAnsi="Symbol"/>
      </w:rPr>
    </w:lvl>
    <w:lvl w:ilvl="4" w:tplc="08090003">
      <w:numFmt w:val="decimal"/>
      <w:lvlText w:val="o"/>
      <w:lvlJc w:val="left"/>
      <w:pPr>
        <w:ind w:left="3600" w:hanging="360"/>
      </w:pPr>
      <w:rPr>
        <w:rFonts w:hint="default" w:ascii="Courier New" w:hAnsi="Courier New" w:cs="Courier New"/>
      </w:rPr>
    </w:lvl>
    <w:lvl w:ilvl="5" w:tplc="08090005">
      <w:numFmt w:val="decimal"/>
      <w:lvlText w:val=""/>
      <w:lvlJc w:val="left"/>
      <w:pPr>
        <w:ind w:left="4320" w:hanging="360"/>
      </w:pPr>
      <w:rPr>
        <w:rFonts w:hint="default" w:ascii="Wingdings" w:hAnsi="Wingdings"/>
      </w:rPr>
    </w:lvl>
    <w:lvl w:ilvl="6" w:tplc="08090001">
      <w:numFmt w:val="decimal"/>
      <w:lvlText w:val=""/>
      <w:lvlJc w:val="left"/>
      <w:pPr>
        <w:ind w:left="5040" w:hanging="360"/>
      </w:pPr>
      <w:rPr>
        <w:rFonts w:hint="default" w:ascii="Symbol" w:hAnsi="Symbol"/>
      </w:rPr>
    </w:lvl>
    <w:lvl w:ilvl="7" w:tplc="08090003">
      <w:numFmt w:val="decimal"/>
      <w:lvlText w:val="o"/>
      <w:lvlJc w:val="left"/>
      <w:pPr>
        <w:ind w:left="5760" w:hanging="360"/>
      </w:pPr>
      <w:rPr>
        <w:rFonts w:hint="default" w:ascii="Courier New" w:hAnsi="Courier New" w:cs="Courier New"/>
      </w:rPr>
    </w:lvl>
    <w:lvl w:ilvl="8" w:tplc="08090005">
      <w:numFmt w:val="decimal"/>
      <w:lvlText w:val=""/>
      <w:lvlJc w:val="left"/>
      <w:pPr>
        <w:ind w:left="6480" w:hanging="360"/>
      </w:pPr>
      <w:rPr>
        <w:rFonts w:hint="default" w:ascii="Wingdings" w:hAnsi="Wingdings"/>
      </w:rPr>
    </w:lvl>
  </w:abstractNum>
  <w:abstractNum w:abstractNumId="7" w15:restartNumberingAfterBreak="0">
    <w:nsid w:val="6FDE6307"/>
    <w:multiLevelType w:val="hybridMultilevel"/>
    <w:tmpl w:val="C2561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72D4D18"/>
    <w:multiLevelType w:val="hybridMultilevel"/>
    <w:tmpl w:val="180A91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D4B03AF"/>
    <w:multiLevelType w:val="hybridMultilevel"/>
    <w:tmpl w:val="F6687FF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3">
    <w:abstractNumId w:val="11"/>
  </w:num>
  <w:num w:numId="12">
    <w:abstractNumId w:val="10"/>
  </w:num>
  <w:num w:numId="1" w16cid:durableId="2070104961">
    <w:abstractNumId w:val="6"/>
    <w:lvlOverride w:ilvl="0">
      <w:startOverride w:val="1"/>
    </w:lvlOverride>
    <w:lvlOverride w:ilvl="1"/>
    <w:lvlOverride w:ilvl="2"/>
    <w:lvlOverride w:ilvl="3"/>
    <w:lvlOverride w:ilvl="4"/>
    <w:lvlOverride w:ilvl="5"/>
    <w:lvlOverride w:ilvl="6"/>
    <w:lvlOverride w:ilvl="7"/>
    <w:lvlOverride w:ilvl="8"/>
  </w:num>
  <w:num w:numId="2" w16cid:durableId="1420833442">
    <w:abstractNumId w:val="9"/>
  </w:num>
  <w:num w:numId="3" w16cid:durableId="168954100">
    <w:abstractNumId w:val="6"/>
  </w:num>
  <w:num w:numId="4" w16cid:durableId="1669745516">
    <w:abstractNumId w:val="3"/>
  </w:num>
  <w:num w:numId="5" w16cid:durableId="83457291">
    <w:abstractNumId w:val="7"/>
  </w:num>
  <w:num w:numId="6" w16cid:durableId="1112287702">
    <w:abstractNumId w:val="5"/>
  </w:num>
  <w:num w:numId="7" w16cid:durableId="144788001">
    <w:abstractNumId w:val="0"/>
  </w:num>
  <w:num w:numId="8" w16cid:durableId="797380021">
    <w:abstractNumId w:val="2"/>
  </w:num>
  <w:num w:numId="9" w16cid:durableId="840243110">
    <w:abstractNumId w:val="8"/>
  </w:num>
  <w:num w:numId="10" w16cid:durableId="1452630622">
    <w:abstractNumId w:val="1"/>
  </w:num>
  <w:num w:numId="11" w16cid:durableId="14262237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0ABAF3"/>
    <w:rsid w:val="000B1262"/>
    <w:rsid w:val="00180F18"/>
    <w:rsid w:val="002438C2"/>
    <w:rsid w:val="002621CE"/>
    <w:rsid w:val="003D2CDF"/>
    <w:rsid w:val="003F2970"/>
    <w:rsid w:val="004C6250"/>
    <w:rsid w:val="004E49D0"/>
    <w:rsid w:val="00516736"/>
    <w:rsid w:val="005C3724"/>
    <w:rsid w:val="005D0C59"/>
    <w:rsid w:val="005F11C1"/>
    <w:rsid w:val="006A4D88"/>
    <w:rsid w:val="009F6EEC"/>
    <w:rsid w:val="00AA6D63"/>
    <w:rsid w:val="00BD7D83"/>
    <w:rsid w:val="00D52AA1"/>
    <w:rsid w:val="00E9138E"/>
    <w:rsid w:val="1E3E0DC0"/>
    <w:rsid w:val="24AA0780"/>
    <w:rsid w:val="28C52158"/>
    <w:rsid w:val="38B96A3D"/>
    <w:rsid w:val="4A560671"/>
    <w:rsid w:val="4D433A29"/>
    <w:rsid w:val="5DA67FB4"/>
    <w:rsid w:val="650ABAF3"/>
    <w:rsid w:val="683DB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748DD0A8"/>
  <w15:chartTrackingRefBased/>
  <w15:docId w15:val="{D43308DA-D9D6-48C4-8025-D227CBBE6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0" w:line="240" w:lineRule="auto"/>
    </w:pPr>
    <w:rPr>
      <w:rFonts w:ascii="Calibri" w:hAnsi="Calibri" w:cs="Calibri"/>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pPr>
  </w:style>
  <w:style w:type="character" w:styleId="HeaderChar" w:customStyle="1">
    <w:name w:val="Header Char"/>
    <w:basedOn w:val="DefaultParagraphFont"/>
    <w:link w:val="Header"/>
    <w:uiPriority w:val="99"/>
    <w:rPr>
      <w:rFonts w:ascii="Calibri" w:hAnsi="Calibri" w:cs="Calibri"/>
    </w:rPr>
  </w:style>
  <w:style w:type="paragraph" w:styleId="Footer">
    <w:name w:val="footer"/>
    <w:basedOn w:val="Normal"/>
    <w:link w:val="FooterChar"/>
    <w:uiPriority w:val="99"/>
    <w:unhideWhenUsed/>
    <w:pPr>
      <w:tabs>
        <w:tab w:val="center" w:pos="4513"/>
        <w:tab w:val="right" w:pos="9026"/>
      </w:tabs>
    </w:pPr>
  </w:style>
  <w:style w:type="character" w:styleId="FooterChar" w:customStyle="1">
    <w:name w:val="Footer Char"/>
    <w:basedOn w:val="DefaultParagraphFont"/>
    <w:link w:val="Footer"/>
    <w:uiPriority w:val="99"/>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25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dlc_DocId xmlns="b83e8ed9-0c53-4f3c-b50e-86bb00286038">46EPRZAXCXXT-943635597-179492</_dlc_DocId>
    <_dlc_DocIdUrl xmlns="b83e8ed9-0c53-4f3c-b50e-86bb00286038">
      <Url>https://tauheedulschools.sharepoint.com/sites/HighfieldFiles/_layouts/15/DocIdRedir.aspx?ID=46EPRZAXCXXT-943635597-179492</Url>
      <Description>46EPRZAXCXXT-943635597-179492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96F6A46E70047B418A59BAF8526524EB" ma:contentTypeVersion="11" ma:contentTypeDescription="Create a new document." ma:contentTypeScope="" ma:versionID="7f5de9ee3854e1e8735408a90eefaf6b">
  <xsd:schema xmlns:xsd="http://www.w3.org/2001/XMLSchema" xmlns:xs="http://www.w3.org/2001/XMLSchema" xmlns:p="http://schemas.microsoft.com/office/2006/metadata/properties" xmlns:ns1="http://schemas.microsoft.com/sharepoint/v3" xmlns:ns2="b83e8ed9-0c53-4f3c-b50e-86bb00286038" xmlns:ns3="8e9f41db-cf7d-4d8e-963c-778667ea825e" targetNamespace="http://schemas.microsoft.com/office/2006/metadata/properties" ma:root="true" ma:fieldsID="6266a1b58d3db5107f2f412452e26b60" ns1:_="" ns2:_="" ns3:_="">
    <xsd:import namespace="http://schemas.microsoft.com/sharepoint/v3"/>
    <xsd:import namespace="b83e8ed9-0c53-4f3c-b50e-86bb00286038"/>
    <xsd:import namespace="8e9f41db-cf7d-4d8e-963c-778667ea825e"/>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3e8ed9-0c53-4f3c-b50e-86bb00286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9f41db-cf7d-4d8e-963c-778667ea825e"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388B7D-0AF0-47A2-9735-1CD2F5CAF2CE}">
  <ds:schemaRefs>
    <ds:schemaRef ds:uri="http://schemas.microsoft.com/sharepoint/v3/contenttype/forms"/>
  </ds:schemaRefs>
</ds:datastoreItem>
</file>

<file path=customXml/itemProps2.xml><?xml version="1.0" encoding="utf-8"?>
<ds:datastoreItem xmlns:ds="http://schemas.openxmlformats.org/officeDocument/2006/customXml" ds:itemID="{4F223CB8-16EF-43ED-8501-CDB5AE4F08EB}">
  <ds:schemaRefs>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documentManagement/types"/>
    <ds:schemaRef ds:uri="b83e8ed9-0c53-4f3c-b50e-86bb00286038"/>
    <ds:schemaRef ds:uri="http://schemas.microsoft.com/sharepoint/v3"/>
    <ds:schemaRef ds:uri="http://purl.org/dc/elements/1.1/"/>
    <ds:schemaRef ds:uri="8e9f41db-cf7d-4d8e-963c-778667ea825e"/>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98F2F3B-C365-40E1-85ED-67AD7EC67665}">
  <ds:schemaRefs>
    <ds:schemaRef ds:uri="http://schemas.microsoft.com/sharepoint/events"/>
  </ds:schemaRefs>
</ds:datastoreItem>
</file>

<file path=customXml/itemProps4.xml><?xml version="1.0" encoding="utf-8"?>
<ds:datastoreItem xmlns:ds="http://schemas.openxmlformats.org/officeDocument/2006/customXml" ds:itemID="{84608CEF-253C-4A09-A2DF-3691CC6EA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3e8ed9-0c53-4f3c-b50e-86bb00286038"/>
    <ds:schemaRef ds:uri="8e9f41db-cf7d-4d8e-963c-778667ea82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Francesca Ellsmoor</dc:creator>
  <keywords/>
  <dc:description/>
  <lastModifiedBy>Mr C Huntington</lastModifiedBy>
  <revision>3</revision>
  <lastPrinted>2021-07-14T13:15:00.0000000Z</lastPrinted>
  <dcterms:created xsi:type="dcterms:W3CDTF">2024-09-20T08:57:00.0000000Z</dcterms:created>
  <dcterms:modified xsi:type="dcterms:W3CDTF">2025-04-26T15:06:38.2079670Z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0x01010096F6A46E70047B418A59BAF8526524EB</vt:lpwstr>
  </property>
  <property fmtid="{D5CDD505-2E9C-101B-9397-08002B2CF9AE}" pid="3" name="Order">
    <vt:r8>53800</vt:r8>
  </property>
  <property fmtid="{D5CDD505-2E9C-101B-9397-08002B2CF9AE}" pid="4" name="_dlc_DocIdItemGuid">
    <vt:lpwstr>0c0cb633-4b15-554d-aaaa-d164f95092ed</vt:lpwstr>
  </property>
</Properties>
</file>